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7D2679" w14:textId="77777777" w:rsidR="00683F57" w:rsidRPr="00E600B2" w:rsidRDefault="00683F57" w:rsidP="004779A9">
      <w:pPr>
        <w:pStyle w:val="Title"/>
        <w:tabs>
          <w:tab w:val="left" w:pos="6946"/>
        </w:tabs>
      </w:pPr>
      <w:r w:rsidRPr="00E600B2">
        <w:t xml:space="preserve">On </w:t>
      </w:r>
      <w:r>
        <w:t>NB M2M C</w:t>
      </w:r>
      <w:r w:rsidRPr="00E600B2">
        <w:t xml:space="preserve">ell </w:t>
      </w:r>
      <w:r>
        <w:t>S</w:t>
      </w:r>
      <w:r w:rsidRPr="00E600B2">
        <w:t xml:space="preserve">earch </w:t>
      </w:r>
      <w:r>
        <w:t>Mechanism</w:t>
      </w:r>
    </w:p>
    <w:p w14:paraId="577D267A" w14:textId="77777777" w:rsidR="00683F57" w:rsidRDefault="00683F57" w:rsidP="00683F57">
      <w:pPr>
        <w:pStyle w:val="Heading1"/>
        <w:rPr>
          <w:lang w:val="sv-SE"/>
        </w:rPr>
      </w:pPr>
      <w:bookmarkStart w:id="0" w:name="_Ref409106980"/>
      <w:r>
        <w:rPr>
          <w:lang w:val="sv-SE"/>
        </w:rPr>
        <w:t>Introduction</w:t>
      </w:r>
      <w:bookmarkEnd w:id="0"/>
    </w:p>
    <w:p w14:paraId="577D267B" w14:textId="77777777" w:rsidR="00683F57" w:rsidRDefault="00683F57" w:rsidP="00683F57">
      <w:pPr>
        <w:pStyle w:val="BodyText"/>
      </w:pPr>
      <w:r>
        <w:t xml:space="preserve">At GERAN#62 a new feasibility study named </w:t>
      </w:r>
      <w:r w:rsidRPr="00061930">
        <w:rPr>
          <w:i/>
        </w:rPr>
        <w:t>Cellular System Support for Ultra Low Complexity and Low Throughput Internet of Things</w:t>
      </w:r>
      <w:r>
        <w:t xml:space="preserve"> (WI code: </w:t>
      </w:r>
      <w:proofErr w:type="spellStart"/>
      <w:r w:rsidRPr="003F6188">
        <w:t>FS_IoT_LC</w:t>
      </w:r>
      <w:proofErr w:type="spellEnd"/>
      <w:r w:rsidRPr="003F6188">
        <w:t>)</w:t>
      </w:r>
      <w:r w:rsidR="00A117BE">
        <w:t xml:space="preserve">  was approved, see  </w:t>
      </w:r>
      <w:r w:rsidR="00A117BE">
        <w:fldChar w:fldCharType="begin"/>
      </w:r>
      <w:r w:rsidR="00A117BE">
        <w:instrText xml:space="preserve"> REF _Ref403069021 \r \h </w:instrText>
      </w:r>
      <w:r w:rsidR="00A117BE">
        <w:fldChar w:fldCharType="separate"/>
      </w:r>
      <w:r w:rsidR="00A117BE">
        <w:t>[1]</w:t>
      </w:r>
      <w:r w:rsidR="00A117BE">
        <w:fldChar w:fldCharType="end"/>
      </w:r>
      <w:r>
        <w:t>.</w:t>
      </w:r>
    </w:p>
    <w:p w14:paraId="577D267C" w14:textId="77777777" w:rsidR="00683F57" w:rsidRDefault="00683F57" w:rsidP="00683F57">
      <w:pPr>
        <w:pStyle w:val="BodyText"/>
      </w:pPr>
      <w:r>
        <w:t xml:space="preserve">The study is open to both </w:t>
      </w:r>
      <w:r>
        <w:rPr>
          <w:color w:val="000000"/>
        </w:rPr>
        <w:t>a non-legacy based design, and/or a backward compatible evolution of GSM/EDGE</w:t>
      </w:r>
      <w:r>
        <w:t>.</w:t>
      </w:r>
    </w:p>
    <w:p w14:paraId="577D267D" w14:textId="77777777" w:rsidR="00683F57" w:rsidRDefault="00683F57" w:rsidP="00683F57">
      <w:pPr>
        <w:pStyle w:val="BodyText"/>
      </w:pPr>
      <w:r>
        <w:t xml:space="preserve">In this contribution a cell search mechanism proposed for the non-legacy based design, Narrowband M2M (see </w:t>
      </w:r>
      <w:r w:rsidR="00A117BE">
        <w:fldChar w:fldCharType="begin"/>
      </w:r>
      <w:r w:rsidR="00A117BE">
        <w:instrText xml:space="preserve"> REF _Ref409107775 \r \h </w:instrText>
      </w:r>
      <w:r w:rsidR="00A117BE">
        <w:fldChar w:fldCharType="separate"/>
      </w:r>
      <w:r w:rsidR="00A117BE">
        <w:t>[2]</w:t>
      </w:r>
      <w:r w:rsidR="00A117BE">
        <w:fldChar w:fldCharType="end"/>
      </w:r>
      <w:r>
        <w:t xml:space="preserve"> and </w:t>
      </w:r>
      <w:r w:rsidR="00A117BE">
        <w:fldChar w:fldCharType="begin"/>
      </w:r>
      <w:r w:rsidR="00A117BE">
        <w:instrText xml:space="preserve"> REF _Ref408300616 \r \h </w:instrText>
      </w:r>
      <w:r w:rsidR="00A117BE">
        <w:fldChar w:fldCharType="separate"/>
      </w:r>
      <w:r w:rsidR="00A117BE">
        <w:t>[3]</w:t>
      </w:r>
      <w:r w:rsidR="00A117BE">
        <w:fldChar w:fldCharType="end"/>
      </w:r>
      <w:r>
        <w:t>), is investigated</w:t>
      </w:r>
      <w:r w:rsidR="00D82507">
        <w:t xml:space="preserve"> that with minor modifications reduces synchronization time, device complexity and enables support for an increased number of cells</w:t>
      </w:r>
      <w:r>
        <w:t>.</w:t>
      </w:r>
      <w:r w:rsidR="00A117BE" w:rsidRPr="00A117BE">
        <w:t xml:space="preserve"> </w:t>
      </w:r>
    </w:p>
    <w:p w14:paraId="577D267E" w14:textId="77777777" w:rsidR="00683F57" w:rsidRDefault="00683F57" w:rsidP="00683F57">
      <w:pPr>
        <w:pStyle w:val="Heading1"/>
      </w:pPr>
      <w:r>
        <w:t>Background</w:t>
      </w:r>
    </w:p>
    <w:p w14:paraId="577D267F" w14:textId="77777777" w:rsidR="00683F57" w:rsidRDefault="00683F57" w:rsidP="00683F57">
      <w:pPr>
        <w:pStyle w:val="BodyText"/>
      </w:pPr>
      <w:r>
        <w:t>Essential functions of a cell search procedure are to detect a suitable cell to camp on, and for that cell, obtain the symbol and frame timing and synchronize to the carrier frequency. When synchronizing to the carrier frequency the mobile station needs to correct any erroneous frequency offsets that are present, and perform symbol timing alignment with the frame structure from the base station. In addition, in the presence of multiple cells, the mobile station also needs to distinguish the particular cell on the basis of a cell ID, and obtain the corresponding frame number to perform frame synchronization. Thus, a typical cell search procedure consists of determining the timing alignment, correcting the frequency offset and obtaining both the correct cell ID as well as the frame ID.</w:t>
      </w:r>
    </w:p>
    <w:p w14:paraId="577D2680" w14:textId="77777777" w:rsidR="00683F57" w:rsidRDefault="00683F57" w:rsidP="00683F57">
      <w:r>
        <w:t>Design of different sequences required for cell synchronization</w:t>
      </w:r>
      <w:r w:rsidR="00A117BE">
        <w:t xml:space="preserve"> was proposed </w:t>
      </w:r>
      <w:r w:rsidR="00D027C4">
        <w:t>i</w:t>
      </w:r>
      <w:r w:rsidR="00A117BE">
        <w:t xml:space="preserve">n </w:t>
      </w:r>
      <w:r w:rsidR="00A117BE">
        <w:fldChar w:fldCharType="begin"/>
      </w:r>
      <w:r w:rsidR="00A117BE">
        <w:instrText xml:space="preserve"> REF _Ref409107775 \r \h </w:instrText>
      </w:r>
      <w:r w:rsidR="00A117BE">
        <w:fldChar w:fldCharType="separate"/>
      </w:r>
      <w:r w:rsidR="00A117BE">
        <w:t>[2]</w:t>
      </w:r>
      <w:r w:rsidR="00A117BE">
        <w:fldChar w:fldCharType="end"/>
      </w:r>
      <w:r w:rsidR="00A117BE">
        <w:t xml:space="preserve"> and </w:t>
      </w:r>
      <w:r w:rsidR="00A117BE">
        <w:fldChar w:fldCharType="begin"/>
      </w:r>
      <w:r w:rsidR="00A117BE">
        <w:instrText xml:space="preserve"> REF _Ref408300616 \r \h </w:instrText>
      </w:r>
      <w:r w:rsidR="00A117BE">
        <w:fldChar w:fldCharType="separate"/>
      </w:r>
      <w:r w:rsidR="00A117BE">
        <w:t>[3]</w:t>
      </w:r>
      <w:r w:rsidR="00A117BE">
        <w:fldChar w:fldCharType="end"/>
      </w:r>
      <w:r>
        <w:t>. In this contribution, we propose a new design for the cell synchronization procedure and show through evaluations that our design provides improvements over the earlier design. In our design, cell synchronization is achieved using three sequences</w:t>
      </w:r>
      <w:r w:rsidR="00D82507">
        <w:t xml:space="preserve"> as shown in </w:t>
      </w:r>
      <w:r w:rsidR="00D82507">
        <w:fldChar w:fldCharType="begin"/>
      </w:r>
      <w:r w:rsidR="00D82507">
        <w:instrText xml:space="preserve"> REF _Ref408327872 \h </w:instrText>
      </w:r>
      <w:r w:rsidR="00D82507">
        <w:fldChar w:fldCharType="separate"/>
      </w:r>
      <w:r w:rsidR="00D82507">
        <w:t xml:space="preserve">Figure </w:t>
      </w:r>
      <w:r w:rsidR="00D82507">
        <w:rPr>
          <w:noProof/>
        </w:rPr>
        <w:t>4</w:t>
      </w:r>
      <w:r w:rsidR="00D82507">
        <w:fldChar w:fldCharType="end"/>
      </w:r>
      <w:r w:rsidR="00D82507">
        <w:t xml:space="preserve"> with the design from </w:t>
      </w:r>
      <w:r w:rsidR="00D82507">
        <w:fldChar w:fldCharType="begin"/>
      </w:r>
      <w:r w:rsidR="00D82507">
        <w:instrText xml:space="preserve"> REF _Ref409107775 \r \h </w:instrText>
      </w:r>
      <w:r w:rsidR="00D82507">
        <w:fldChar w:fldCharType="separate"/>
      </w:r>
      <w:r w:rsidR="00D82507">
        <w:t>[2]</w:t>
      </w:r>
      <w:r w:rsidR="00D82507">
        <w:fldChar w:fldCharType="end"/>
      </w:r>
      <w:r w:rsidR="00D82507">
        <w:t xml:space="preserve"> inserted as reference.</w:t>
      </w:r>
    </w:p>
    <w:p w14:paraId="577D2681" w14:textId="77777777" w:rsidR="00D82507" w:rsidRDefault="00D027C4" w:rsidP="00D82507">
      <w:pPr>
        <w:keepNext/>
        <w:jc w:val="center"/>
      </w:pPr>
      <w:r>
        <w:rPr>
          <w:noProof/>
        </w:rPr>
        <w:drawing>
          <wp:inline distT="0" distB="0" distL="0" distR="0" wp14:anchorId="577D2761" wp14:editId="577D2762">
            <wp:extent cx="4148138" cy="1744446"/>
            <wp:effectExtent l="0" t="0" r="508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4.png"/>
                    <pic:cNvPicPr/>
                  </pic:nvPicPr>
                  <pic:blipFill>
                    <a:blip r:embed="rId9">
                      <a:extLst>
                        <a:ext uri="{28A0092B-C50C-407E-A947-70E740481C1C}">
                          <a14:useLocalDpi xmlns:a14="http://schemas.microsoft.com/office/drawing/2010/main" val="0"/>
                        </a:ext>
                      </a:extLst>
                    </a:blip>
                    <a:stretch>
                      <a:fillRect/>
                    </a:stretch>
                  </pic:blipFill>
                  <pic:spPr>
                    <a:xfrm>
                      <a:off x="0" y="0"/>
                      <a:ext cx="4149644" cy="1745079"/>
                    </a:xfrm>
                    <a:prstGeom prst="rect">
                      <a:avLst/>
                    </a:prstGeom>
                  </pic:spPr>
                </pic:pic>
              </a:graphicData>
            </a:graphic>
          </wp:inline>
        </w:drawing>
      </w:r>
    </w:p>
    <w:p w14:paraId="577D2682" w14:textId="77777777" w:rsidR="00D82507" w:rsidRDefault="00D82507" w:rsidP="00D82507">
      <w:pPr>
        <w:pStyle w:val="Caption"/>
      </w:pPr>
      <w:r>
        <w:t xml:space="preserve">Figure </w:t>
      </w:r>
      <w:r w:rsidR="00253C39">
        <w:fldChar w:fldCharType="begin"/>
      </w:r>
      <w:r w:rsidR="00253C39">
        <w:instrText xml:space="preserve"> SEQ Figure \* ARABIC </w:instrText>
      </w:r>
      <w:r w:rsidR="00253C39">
        <w:fldChar w:fldCharType="separate"/>
      </w:r>
      <w:r w:rsidR="005052C9">
        <w:rPr>
          <w:noProof/>
        </w:rPr>
        <w:t>1</w:t>
      </w:r>
      <w:r w:rsidR="00253C39">
        <w:rPr>
          <w:noProof/>
        </w:rPr>
        <w:fldChar w:fldCharType="end"/>
      </w:r>
      <w:r>
        <w:t xml:space="preserve"> : </w:t>
      </w:r>
      <w:r w:rsidR="000E4E27">
        <w:t>Earlier proposed frame structure (top), and new f</w:t>
      </w:r>
      <w:r>
        <w:t>rame structure</w:t>
      </w:r>
      <w:r w:rsidR="000E4E27">
        <w:t xml:space="preserve"> (bottom)</w:t>
      </w:r>
      <w:r>
        <w:t xml:space="preserve"> for PBSCH</w:t>
      </w:r>
      <w:r w:rsidR="000E4E27">
        <w:t>.</w:t>
      </w:r>
    </w:p>
    <w:p w14:paraId="577D2683" w14:textId="77777777" w:rsidR="0018745C" w:rsidRDefault="0018745C" w:rsidP="00683F57">
      <w:r>
        <w:lastRenderedPageBreak/>
        <w:t xml:space="preserve">Depicted in </w:t>
      </w:r>
      <w:r>
        <w:fldChar w:fldCharType="begin"/>
      </w:r>
      <w:r>
        <w:instrText xml:space="preserve"> REF _Ref408327872 \h </w:instrText>
      </w:r>
      <w:r>
        <w:fldChar w:fldCharType="separate"/>
      </w:r>
      <w:r>
        <w:t xml:space="preserve">Figure </w:t>
      </w:r>
      <w:r>
        <w:rPr>
          <w:noProof/>
        </w:rPr>
        <w:t>4</w:t>
      </w:r>
      <w:r>
        <w:fldChar w:fldCharType="end"/>
      </w:r>
      <w:r>
        <w:t xml:space="preserve"> are the;</w:t>
      </w:r>
    </w:p>
    <w:p w14:paraId="577D2684" w14:textId="77777777" w:rsidR="00683F57" w:rsidRPr="00426406" w:rsidRDefault="00683F57" w:rsidP="00683F57">
      <w:pPr>
        <w:pStyle w:val="ListParagraph"/>
        <w:numPr>
          <w:ilvl w:val="0"/>
          <w:numId w:val="3"/>
        </w:numPr>
        <w:rPr>
          <w:rFonts w:cstheme="minorHAnsi"/>
        </w:rPr>
      </w:pPr>
      <w:r w:rsidRPr="00426406">
        <w:rPr>
          <w:rFonts w:cstheme="minorHAnsi"/>
        </w:rPr>
        <w:t>Synchronization Sequence (SS): Instead of using separate sequences for determining frame timing as well as frequency offset, we consider using a single sequence</w:t>
      </w:r>
      <w:r w:rsidR="0018745C">
        <w:rPr>
          <w:rFonts w:cstheme="minorHAnsi"/>
        </w:rPr>
        <w:t xml:space="preserve"> of 4</w:t>
      </w:r>
      <w:r w:rsidR="00D027C4">
        <w:rPr>
          <w:rFonts w:cstheme="minorHAnsi"/>
        </w:rPr>
        <w:t>10</w:t>
      </w:r>
      <w:r w:rsidR="0018745C">
        <w:rPr>
          <w:rFonts w:cstheme="minorHAnsi"/>
        </w:rPr>
        <w:t xml:space="preserve"> symbols</w:t>
      </w:r>
      <w:r w:rsidRPr="00426406">
        <w:rPr>
          <w:rFonts w:cstheme="minorHAnsi"/>
        </w:rPr>
        <w:t xml:space="preserve"> for both the frame timing estimation and frequency offset correction.</w:t>
      </w:r>
    </w:p>
    <w:p w14:paraId="577D2685" w14:textId="77777777" w:rsidR="00683F57" w:rsidRPr="00426406" w:rsidRDefault="00683F57" w:rsidP="00683F57">
      <w:pPr>
        <w:pStyle w:val="ListParagraph"/>
        <w:numPr>
          <w:ilvl w:val="0"/>
          <w:numId w:val="3"/>
        </w:numPr>
        <w:rPr>
          <w:rFonts w:cstheme="minorHAnsi"/>
        </w:rPr>
      </w:pPr>
      <w:r w:rsidRPr="00426406">
        <w:rPr>
          <w:rFonts w:cstheme="minorHAnsi"/>
        </w:rPr>
        <w:t>Cell ID Sequence (CIS</w:t>
      </w:r>
      <w:proofErr w:type="gramStart"/>
      <w:r w:rsidRPr="00426406">
        <w:rPr>
          <w:rFonts w:cstheme="minorHAnsi"/>
        </w:rPr>
        <w:t>) :</w:t>
      </w:r>
      <w:proofErr w:type="gramEnd"/>
      <w:r w:rsidRPr="00426406">
        <w:rPr>
          <w:rFonts w:cstheme="minorHAnsi"/>
        </w:rPr>
        <w:t xml:space="preserve"> A separate sequence</w:t>
      </w:r>
      <w:r w:rsidR="0018745C">
        <w:rPr>
          <w:rFonts w:cstheme="minorHAnsi"/>
        </w:rPr>
        <w:t xml:space="preserve"> of 101 symbols</w:t>
      </w:r>
      <w:r w:rsidRPr="00426406">
        <w:rPr>
          <w:rFonts w:cstheme="minorHAnsi"/>
        </w:rPr>
        <w:t xml:space="preserve"> is used to determine the cell ID</w:t>
      </w:r>
      <w:r w:rsidR="005969F9">
        <w:rPr>
          <w:rFonts w:cstheme="minorHAnsi"/>
        </w:rPr>
        <w:t>, a</w:t>
      </w:r>
      <w:r w:rsidR="005969F9">
        <w:t>fter the frame timing and frequency offset is established.</w:t>
      </w:r>
    </w:p>
    <w:p w14:paraId="577D2686" w14:textId="77777777" w:rsidR="00683F57" w:rsidRPr="00426406" w:rsidRDefault="00683F57" w:rsidP="00683F57">
      <w:pPr>
        <w:pStyle w:val="ListParagraph"/>
        <w:numPr>
          <w:ilvl w:val="0"/>
          <w:numId w:val="3"/>
        </w:numPr>
        <w:rPr>
          <w:rFonts w:cstheme="minorHAnsi"/>
        </w:rPr>
      </w:pPr>
      <w:r w:rsidRPr="00426406">
        <w:rPr>
          <w:rFonts w:cstheme="minorHAnsi"/>
        </w:rPr>
        <w:t xml:space="preserve">Frame Index Indication Sequence (FIIS): </w:t>
      </w:r>
      <w:r w:rsidR="005969F9">
        <w:rPr>
          <w:rFonts w:cstheme="minorHAnsi"/>
        </w:rPr>
        <w:t>In a final step the</w:t>
      </w:r>
      <w:r w:rsidR="0018745C">
        <w:rPr>
          <w:rFonts w:cstheme="minorHAnsi"/>
        </w:rPr>
        <w:t xml:space="preserve"> 127 symbol</w:t>
      </w:r>
      <w:r w:rsidR="005969F9">
        <w:rPr>
          <w:rFonts w:cstheme="minorHAnsi"/>
        </w:rPr>
        <w:t xml:space="preserve"> FIIS allows us</w:t>
      </w:r>
      <w:r w:rsidR="0018745C">
        <w:rPr>
          <w:rFonts w:cstheme="minorHAnsi"/>
        </w:rPr>
        <w:t xml:space="preserve"> </w:t>
      </w:r>
      <w:r w:rsidRPr="00426406">
        <w:rPr>
          <w:rFonts w:cstheme="minorHAnsi"/>
        </w:rPr>
        <w:t>to determine the frame number.</w:t>
      </w:r>
    </w:p>
    <w:p w14:paraId="577D2687" w14:textId="77777777" w:rsidR="00683F57" w:rsidRPr="00697953" w:rsidRDefault="00683F57" w:rsidP="00683F57">
      <w:r>
        <w:t>When an MTC device wakes up from deep sleep, the inaccuracies in the device clocks can give rise to an initial frequency offset of +/- 18 kHz (corresponding to 20 ppm for a carrier frequency of 900 MHz). However, since the signal bandwidth is only 12 kHz, the frequency offset correction algorithm can only correct frequency offsets up</w:t>
      </w:r>
      <w:r w:rsidR="000E4E27">
        <w:t xml:space="preserve"> </w:t>
      </w:r>
      <w:r>
        <w:t>to +/- 6 kHz. In order to resolve this problem, we propose a simple technique that takes into account the correlation between the oversampled received signal and the known oversampled transmitted signal to correct such ambiguities. The detai</w:t>
      </w:r>
      <w:r w:rsidR="003526DC">
        <w:t xml:space="preserve">ls are provided in Section </w:t>
      </w:r>
      <w:r w:rsidR="003526DC">
        <w:fldChar w:fldCharType="begin"/>
      </w:r>
      <w:r w:rsidR="003526DC">
        <w:instrText xml:space="preserve"> REF _Ref409107204 \r \h </w:instrText>
      </w:r>
      <w:r w:rsidR="003526DC">
        <w:fldChar w:fldCharType="separate"/>
      </w:r>
      <w:r w:rsidR="003526DC">
        <w:t>8.2</w:t>
      </w:r>
      <w:r w:rsidR="003526DC">
        <w:fldChar w:fldCharType="end"/>
      </w:r>
      <w:r>
        <w:t>.</w:t>
      </w:r>
    </w:p>
    <w:p w14:paraId="577D2688" w14:textId="77777777" w:rsidR="00683F57" w:rsidRDefault="00683F57" w:rsidP="00683F57">
      <w:pPr>
        <w:pStyle w:val="Heading1"/>
        <w:tabs>
          <w:tab w:val="clear" w:pos="432"/>
          <w:tab w:val="num" w:pos="0"/>
          <w:tab w:val="left" w:pos="1304"/>
          <w:tab w:val="left" w:pos="2552"/>
          <w:tab w:val="left" w:pos="3856"/>
          <w:tab w:val="left" w:pos="5216"/>
          <w:tab w:val="left" w:pos="6464"/>
          <w:tab w:val="left" w:pos="7768"/>
          <w:tab w:val="left" w:pos="9072"/>
          <w:tab w:val="left" w:pos="10206"/>
        </w:tabs>
        <w:spacing w:before="480" w:after="0" w:line="240" w:lineRule="auto"/>
        <w:ind w:left="1304" w:hanging="1304"/>
      </w:pPr>
      <w:r>
        <w:t>Structure of SS, CIS and FIIS</w:t>
      </w:r>
    </w:p>
    <w:p w14:paraId="577D2689" w14:textId="77777777" w:rsidR="00683F57" w:rsidRPr="00D87BB2" w:rsidRDefault="00683F57" w:rsidP="00683F57">
      <w:pPr>
        <w:pStyle w:val="BodyText"/>
      </w:pPr>
    </w:p>
    <w:p w14:paraId="577D268A" w14:textId="77777777" w:rsidR="00683F57" w:rsidRDefault="00683F57" w:rsidP="00683F57">
      <w:r>
        <w:t xml:space="preserve">Similar to </w:t>
      </w:r>
      <w:proofErr w:type="gramStart"/>
      <w:r w:rsidR="000E4E27">
        <w:t xml:space="preserve">the </w:t>
      </w:r>
      <w:r>
        <w:t xml:space="preserve"> proposal</w:t>
      </w:r>
      <w:proofErr w:type="gramEnd"/>
      <w:r w:rsidR="000E4E27">
        <w:t xml:space="preserve"> in </w:t>
      </w:r>
      <w:r w:rsidR="000E4E27">
        <w:fldChar w:fldCharType="begin"/>
      </w:r>
      <w:r w:rsidR="000E4E27">
        <w:instrText xml:space="preserve"> REF _Ref409107775 \r \h </w:instrText>
      </w:r>
      <w:r w:rsidR="000E4E27">
        <w:fldChar w:fldCharType="separate"/>
      </w:r>
      <w:r w:rsidR="000E4E27">
        <w:t>[2]</w:t>
      </w:r>
      <w:r w:rsidR="000E4E27">
        <w:fldChar w:fldCharType="end"/>
      </w:r>
      <w:r w:rsidR="000E4E27">
        <w:t xml:space="preserve"> and </w:t>
      </w:r>
      <w:r w:rsidR="000E4E27">
        <w:fldChar w:fldCharType="begin"/>
      </w:r>
      <w:r w:rsidR="000E4E27">
        <w:instrText xml:space="preserve"> REF _Ref408300616 \r \h </w:instrText>
      </w:r>
      <w:r w:rsidR="000E4E27">
        <w:fldChar w:fldCharType="separate"/>
      </w:r>
      <w:r w:rsidR="000E4E27">
        <w:t>[3]</w:t>
      </w:r>
      <w:r w:rsidR="000E4E27">
        <w:fldChar w:fldCharType="end"/>
      </w:r>
      <w:r>
        <w:t xml:space="preserve">, </w:t>
      </w:r>
      <w:r w:rsidR="000E4E27">
        <w:t xml:space="preserve">the </w:t>
      </w:r>
      <w:r>
        <w:t xml:space="preserve">PBSCH is dedicated to carrying the synchronization signals (SS, CIS and FIIS), along with the broadcast system information. PBSCH operates with a reuse factor of 1, leading to the same interference scenarios as in </w:t>
      </w:r>
      <w:r w:rsidR="000E4E27">
        <w:fldChar w:fldCharType="begin"/>
      </w:r>
      <w:r w:rsidR="000E4E27">
        <w:instrText xml:space="preserve"> REF _Ref409107775 \r \h </w:instrText>
      </w:r>
      <w:r w:rsidR="000E4E27">
        <w:fldChar w:fldCharType="separate"/>
      </w:r>
      <w:r w:rsidR="000E4E27">
        <w:t>[2]</w:t>
      </w:r>
      <w:r w:rsidR="000E4E27">
        <w:fldChar w:fldCharType="end"/>
      </w:r>
      <w:r w:rsidR="000E4E27">
        <w:t xml:space="preserve"> and </w:t>
      </w:r>
      <w:r w:rsidR="000E4E27">
        <w:fldChar w:fldCharType="begin"/>
      </w:r>
      <w:r w:rsidR="000E4E27">
        <w:instrText xml:space="preserve"> REF _Ref408300616 \r \h </w:instrText>
      </w:r>
      <w:r w:rsidR="000E4E27">
        <w:fldChar w:fldCharType="separate"/>
      </w:r>
      <w:r w:rsidR="000E4E27">
        <w:t>[3]</w:t>
      </w:r>
      <w:r w:rsidR="000E4E27">
        <w:fldChar w:fldCharType="end"/>
      </w:r>
      <w:r>
        <w:t>.</w:t>
      </w:r>
    </w:p>
    <w:p w14:paraId="577D268B" w14:textId="77777777" w:rsidR="00683F57" w:rsidRDefault="00683F57" w:rsidP="00683F57">
      <w:pPr>
        <w:pStyle w:val="Heading2"/>
        <w:tabs>
          <w:tab w:val="clear" w:pos="576"/>
          <w:tab w:val="num" w:pos="0"/>
          <w:tab w:val="left" w:pos="1304"/>
          <w:tab w:val="left" w:pos="2552"/>
          <w:tab w:val="left" w:pos="3856"/>
          <w:tab w:val="left" w:pos="5216"/>
          <w:tab w:val="left" w:pos="6464"/>
          <w:tab w:val="left" w:pos="7768"/>
          <w:tab w:val="left" w:pos="9072"/>
          <w:tab w:val="left" w:pos="10206"/>
        </w:tabs>
        <w:spacing w:before="360" w:after="0" w:line="240" w:lineRule="auto"/>
        <w:ind w:left="1304" w:hanging="1304"/>
      </w:pPr>
      <w:r w:rsidRPr="00725FBA">
        <w:t>Synchronization Sequence Design</w:t>
      </w:r>
    </w:p>
    <w:p w14:paraId="577D268C" w14:textId="77777777" w:rsidR="00683F57" w:rsidRPr="00D87BB2" w:rsidRDefault="00683F57" w:rsidP="00683F57">
      <w:pPr>
        <w:pStyle w:val="BodyText"/>
      </w:pPr>
    </w:p>
    <w:p w14:paraId="577D268D" w14:textId="7002A8EA" w:rsidR="00683F57" w:rsidRDefault="004D7226" w:rsidP="00683F57">
      <w:r>
        <w:t xml:space="preserve">A single </w:t>
      </w:r>
      <w:r w:rsidR="00683F57">
        <w:t xml:space="preserve">SS </w:t>
      </w:r>
      <w:r>
        <w:t xml:space="preserve">is specified to reduce synchronization complexity. It </w:t>
      </w:r>
      <w:r w:rsidR="00683F57">
        <w:t>is</w:t>
      </w:r>
      <w:r>
        <w:t xml:space="preserve"> a</w:t>
      </w:r>
      <w:r w:rsidR="00683F57">
        <w:t xml:space="preserve"> </w:t>
      </w:r>
      <w:r w:rsidR="00D027C4">
        <w:t xml:space="preserve">length 410 </w:t>
      </w:r>
      <w:r w:rsidR="00683F57">
        <w:t xml:space="preserve">differentially encoded </w:t>
      </w:r>
      <w:proofErr w:type="spellStart"/>
      <w:r w:rsidR="00683F57">
        <w:t>Zadoff</w:t>
      </w:r>
      <w:proofErr w:type="spellEnd"/>
      <w:r w:rsidR="00683F57">
        <w:t xml:space="preserve"> Chu sequence, and is defined as</w:t>
      </w:r>
    </w:p>
    <w:p w14:paraId="577D268E" w14:textId="77777777" w:rsidR="00683F57" w:rsidRDefault="00683F57" w:rsidP="00683F57">
      <w:r w:rsidRPr="008E4AD4">
        <w:rPr>
          <w:position w:val="-10"/>
        </w:rPr>
        <w:object w:dxaOrig="1980" w:dyaOrig="380" w14:anchorId="577D2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3pt;height:19.8pt" o:ole="">
            <v:imagedata r:id="rId10" o:title=""/>
          </v:shape>
          <o:OLEObject Type="Embed" ProgID="Equation.3" ShapeID="_x0000_i1025" DrawAspect="Content" ObjectID="_1483924057" r:id="rId11"/>
        </w:object>
      </w:r>
    </w:p>
    <w:p w14:paraId="577D268F" w14:textId="77777777" w:rsidR="00683F57" w:rsidRDefault="00683F57" w:rsidP="00683F57">
      <w:r w:rsidRPr="008E4AD4">
        <w:rPr>
          <w:position w:val="-10"/>
        </w:rPr>
        <w:object w:dxaOrig="2439" w:dyaOrig="520" w14:anchorId="577D2764">
          <v:shape id="_x0000_i1026" type="#_x0000_t75" style="width:122.25pt;height:26.5pt" o:ole="">
            <v:imagedata r:id="rId12" o:title=""/>
          </v:shape>
          <o:OLEObject Type="Embed" ProgID="Equation.3" ShapeID="_x0000_i1026" DrawAspect="Content" ObjectID="_1483924058" r:id="rId13"/>
        </w:object>
      </w:r>
      <w:r>
        <w:t xml:space="preserve">    </w:t>
      </w:r>
      <w:r w:rsidRPr="00F52A08">
        <w:rPr>
          <w:position w:val="-10"/>
        </w:rPr>
        <w:object w:dxaOrig="1520" w:dyaOrig="320" w14:anchorId="577D2765">
          <v:shape id="_x0000_i1027" type="#_x0000_t75" style="width:75.95pt;height:16.2pt" o:ole="">
            <v:imagedata r:id="rId14" o:title=""/>
          </v:shape>
          <o:OLEObject Type="Embed" ProgID="Equation.3" ShapeID="_x0000_i1027" DrawAspect="Content" ObjectID="_1483924059" r:id="rId15"/>
        </w:object>
      </w:r>
    </w:p>
    <w:p w14:paraId="577D2690" w14:textId="77777777" w:rsidR="00683F57" w:rsidRDefault="00683F57" w:rsidP="00683F57">
      <w:r>
        <w:t xml:space="preserve">A longer length is used for SS compared to the PSS in </w:t>
      </w:r>
      <w:r w:rsidR="005969F9">
        <w:fldChar w:fldCharType="begin"/>
      </w:r>
      <w:r w:rsidR="005969F9">
        <w:instrText xml:space="preserve"> REF _Ref409107775 \r \h </w:instrText>
      </w:r>
      <w:r w:rsidR="005969F9">
        <w:fldChar w:fldCharType="separate"/>
      </w:r>
      <w:r w:rsidR="005969F9">
        <w:t>[2]</w:t>
      </w:r>
      <w:r w:rsidR="005969F9">
        <w:fldChar w:fldCharType="end"/>
      </w:r>
      <w:r>
        <w:t xml:space="preserve">. This reduces the number of frames that need to be accumulated for sufficient estimation accuracy in low SNR, enabling a shorter synchronization time. The maximum length of the SS is restricted by the principle that the design should leave </w:t>
      </w:r>
      <w:r w:rsidR="00916CDA">
        <w:t>room</w:t>
      </w:r>
      <w:r>
        <w:t xml:space="preserve"> for broadcast information as </w:t>
      </w:r>
      <w:r w:rsidR="00916CDA">
        <w:t xml:space="preserve">identified in </w:t>
      </w:r>
      <w:r w:rsidR="00916CDA">
        <w:fldChar w:fldCharType="begin"/>
      </w:r>
      <w:r w:rsidR="00916CDA">
        <w:instrText xml:space="preserve"> REF _Ref409107775 \r \h </w:instrText>
      </w:r>
      <w:r w:rsidR="00916CDA">
        <w:fldChar w:fldCharType="separate"/>
      </w:r>
      <w:r w:rsidR="00916CDA">
        <w:t>[2]</w:t>
      </w:r>
      <w:r w:rsidR="00916CDA">
        <w:fldChar w:fldCharType="end"/>
      </w:r>
      <w:r>
        <w:t xml:space="preserve">. </w:t>
      </w:r>
    </w:p>
    <w:p w14:paraId="577D2691" w14:textId="77777777" w:rsidR="00683F57" w:rsidRDefault="00683F57" w:rsidP="00683F57">
      <w:pPr>
        <w:pStyle w:val="Heading2"/>
        <w:tabs>
          <w:tab w:val="clear" w:pos="576"/>
          <w:tab w:val="num" w:pos="0"/>
          <w:tab w:val="left" w:pos="1304"/>
          <w:tab w:val="left" w:pos="2552"/>
          <w:tab w:val="left" w:pos="3856"/>
          <w:tab w:val="left" w:pos="5216"/>
          <w:tab w:val="left" w:pos="6464"/>
          <w:tab w:val="left" w:pos="7768"/>
          <w:tab w:val="left" w:pos="9072"/>
          <w:tab w:val="left" w:pos="10206"/>
        </w:tabs>
        <w:spacing w:before="360" w:after="0" w:line="240" w:lineRule="auto"/>
        <w:ind w:left="1304" w:hanging="1304"/>
      </w:pPr>
      <w:r>
        <w:t>Cell ID</w:t>
      </w:r>
      <w:r w:rsidRPr="00725FBA">
        <w:t xml:space="preserve"> Sequence Design</w:t>
      </w:r>
    </w:p>
    <w:p w14:paraId="577D2692" w14:textId="77777777" w:rsidR="00683F57" w:rsidRPr="00D87BB2" w:rsidRDefault="00683F57" w:rsidP="00683F57">
      <w:pPr>
        <w:pStyle w:val="BodyText"/>
      </w:pPr>
    </w:p>
    <w:p w14:paraId="577D2693" w14:textId="77777777" w:rsidR="00683F57" w:rsidRDefault="00683F57" w:rsidP="00683F57">
      <w:r>
        <w:t xml:space="preserve">The cell ID sequence for the </w:t>
      </w:r>
      <w:r w:rsidRPr="00002A0E">
        <w:rPr>
          <w:position w:val="-6"/>
        </w:rPr>
        <w:object w:dxaOrig="320" w:dyaOrig="320" w14:anchorId="577D2766">
          <v:shape id="_x0000_i1028" type="#_x0000_t75" style="width:16.2pt;height:16.2pt" o:ole="">
            <v:imagedata r:id="rId16" o:title=""/>
          </v:shape>
          <o:OLEObject Type="Embed" ProgID="Equation.3" ShapeID="_x0000_i1028" DrawAspect="Content" ObjectID="_1483924060" r:id="rId17"/>
        </w:object>
      </w:r>
      <w:r>
        <w:t xml:space="preserve"> cell is a length-101 </w:t>
      </w:r>
      <w:proofErr w:type="spellStart"/>
      <w:r>
        <w:t>Zadoff</w:t>
      </w:r>
      <w:proofErr w:type="spellEnd"/>
      <w:r>
        <w:t xml:space="preserve"> Chu sequence, given as</w:t>
      </w:r>
    </w:p>
    <w:p w14:paraId="577D2694" w14:textId="77777777" w:rsidR="00683F57" w:rsidRDefault="00683F57" w:rsidP="00683F57">
      <w:r w:rsidRPr="00002A0E">
        <w:rPr>
          <w:position w:val="-12"/>
        </w:rPr>
        <w:object w:dxaOrig="1680" w:dyaOrig="560" w14:anchorId="577D2767">
          <v:shape id="_x0000_i1029" type="#_x0000_t75" style="width:84.25pt;height:27.7pt" o:ole="">
            <v:imagedata r:id="rId18" o:title=""/>
          </v:shape>
          <o:OLEObject Type="Embed" ProgID="Equation.3" ShapeID="_x0000_i1029" DrawAspect="Content" ObjectID="_1483924061" r:id="rId19"/>
        </w:object>
      </w:r>
      <w:r>
        <w:t xml:space="preserve">   </w:t>
      </w:r>
      <w:r w:rsidRPr="00F52A08">
        <w:rPr>
          <w:position w:val="-10"/>
        </w:rPr>
        <w:object w:dxaOrig="1520" w:dyaOrig="320" w14:anchorId="577D2768">
          <v:shape id="_x0000_i1030" type="#_x0000_t75" style="width:75.95pt;height:16.2pt" o:ole="">
            <v:imagedata r:id="rId20" o:title=""/>
          </v:shape>
          <o:OLEObject Type="Embed" ProgID="Equation.3" ShapeID="_x0000_i1030" DrawAspect="Content" ObjectID="_1483924062" r:id="rId21"/>
        </w:object>
      </w:r>
      <w:r w:rsidR="00C61AF2">
        <w:t xml:space="preserve"> </w:t>
      </w:r>
      <w:proofErr w:type="gramStart"/>
      <w:r w:rsidR="0093236F">
        <w:t>and</w:t>
      </w:r>
      <w:proofErr w:type="gramEnd"/>
      <w:r w:rsidR="0093236F">
        <w:t xml:space="preserve"> </w:t>
      </w:r>
      <w:r w:rsidR="0093236F" w:rsidRPr="00F52A08">
        <w:rPr>
          <w:position w:val="-10"/>
        </w:rPr>
        <w:object w:dxaOrig="1340" w:dyaOrig="320" w14:anchorId="577D2769">
          <v:shape id="_x0000_i1031" type="#_x0000_t75" style="width:67.25pt;height:16.2pt" o:ole="">
            <v:imagedata r:id="rId22" o:title=""/>
          </v:shape>
          <o:OLEObject Type="Embed" ProgID="Equation.3" ShapeID="_x0000_i1031" DrawAspect="Content" ObjectID="_1483924063" r:id="rId23"/>
        </w:object>
      </w:r>
    </w:p>
    <w:p w14:paraId="577D2695" w14:textId="4FA89475" w:rsidR="00916CDA" w:rsidRDefault="0093236F" w:rsidP="00683F57">
      <w:r>
        <w:t xml:space="preserve">With </w:t>
      </w:r>
      <w:r w:rsidRPr="00F52A08">
        <w:rPr>
          <w:position w:val="-10"/>
        </w:rPr>
        <w:object w:dxaOrig="1340" w:dyaOrig="320" w14:anchorId="577D276A">
          <v:shape id="_x0000_i1032" type="#_x0000_t75" style="width:67.25pt;height:16.2pt" o:ole="">
            <v:imagedata r:id="rId24" o:title=""/>
          </v:shape>
          <o:OLEObject Type="Embed" ProgID="Equation.3" ShapeID="_x0000_i1032" DrawAspect="Content" ObjectID="_1483924064" r:id="rId25"/>
        </w:object>
      </w:r>
      <w:r w:rsidR="00CB7C76">
        <w:t xml:space="preserve"> </w:t>
      </w:r>
      <w:r>
        <w:t xml:space="preserve">different sequences are generated in total corresponding to 100 different cell IDs. </w:t>
      </w:r>
      <w:r w:rsidR="00916CDA">
        <w:t>T</w:t>
      </w:r>
      <w:r>
        <w:t>his</w:t>
      </w:r>
      <w:r w:rsidR="00916CDA">
        <w:t xml:space="preserve"> </w:t>
      </w:r>
      <w:r w:rsidR="004D7226">
        <w:t>enables support for up to 100 cells</w:t>
      </w:r>
      <w:r w:rsidR="00CB7C76">
        <w:t>.</w:t>
      </w:r>
      <w:r w:rsidR="004D7226">
        <w:t xml:space="preserve"> </w:t>
      </w:r>
      <w:r w:rsidR="00CB7C76">
        <w:t>A</w:t>
      </w:r>
      <w:r w:rsidR="004D7226">
        <w:t xml:space="preserve"> </w:t>
      </w:r>
      <w:r w:rsidR="00CB7C76">
        <w:t>rough estimation of the overall re-use of GSM today is 96,</w:t>
      </w:r>
      <w:r w:rsidR="004743C0">
        <w:t xml:space="preserve"> without reusing th</w:t>
      </w:r>
      <w:r w:rsidR="00CB7C76">
        <w:t>e TSC on the BCCH when assuming</w:t>
      </w:r>
      <w:r w:rsidR="004743C0">
        <w:t xml:space="preserve"> a 4/12 BCCH frequency reuse</w:t>
      </w:r>
      <w:r w:rsidR="00CB7C76">
        <w:t>, and eight different BSIC</w:t>
      </w:r>
      <w:r w:rsidR="004743C0">
        <w:t>. This is</w:t>
      </w:r>
      <w:r w:rsidR="004D7226">
        <w:t xml:space="preserve"> a clear increase compared to the design in </w:t>
      </w:r>
      <w:r w:rsidR="004D7226">
        <w:fldChar w:fldCharType="begin"/>
      </w:r>
      <w:r w:rsidR="004D7226">
        <w:instrText xml:space="preserve"> REF _Ref409107775 \r \h </w:instrText>
      </w:r>
      <w:r w:rsidR="004D7226">
        <w:fldChar w:fldCharType="separate"/>
      </w:r>
      <w:r w:rsidR="004D7226">
        <w:t>[2]</w:t>
      </w:r>
      <w:r w:rsidR="004D7226">
        <w:fldChar w:fldCharType="end"/>
      </w:r>
      <w:r w:rsidR="004D7226">
        <w:t>.</w:t>
      </w:r>
    </w:p>
    <w:p w14:paraId="577D2696" w14:textId="77777777" w:rsidR="00683F57" w:rsidRDefault="00683F57" w:rsidP="00683F57">
      <w:r>
        <w:t xml:space="preserve">Using </w:t>
      </w:r>
      <w:proofErr w:type="spellStart"/>
      <w:r>
        <w:t>Zadoff</w:t>
      </w:r>
      <w:proofErr w:type="spellEnd"/>
      <w:r>
        <w:t xml:space="preserve"> Chu sequences as both SS and CIS has advantages because it is easy to design two </w:t>
      </w:r>
      <w:proofErr w:type="spellStart"/>
      <w:r>
        <w:t>Zadoff</w:t>
      </w:r>
      <w:proofErr w:type="spellEnd"/>
      <w:r>
        <w:t xml:space="preserve"> Chu sequences with prime number lengths, such that the total length is comparable to the combined length of the PSS and SSS in </w:t>
      </w:r>
      <w:r w:rsidR="00916CDA">
        <w:fldChar w:fldCharType="begin"/>
      </w:r>
      <w:r w:rsidR="00916CDA">
        <w:instrText xml:space="preserve"> REF _Ref409107775 \r \h </w:instrText>
      </w:r>
      <w:r w:rsidR="00916CDA">
        <w:fldChar w:fldCharType="separate"/>
      </w:r>
      <w:r w:rsidR="00916CDA">
        <w:t>[2]</w:t>
      </w:r>
      <w:r w:rsidR="00916CDA">
        <w:fldChar w:fldCharType="end"/>
      </w:r>
      <w:r>
        <w:t xml:space="preserve">. </w:t>
      </w:r>
    </w:p>
    <w:p w14:paraId="577D2697" w14:textId="77777777" w:rsidR="00683F57" w:rsidRDefault="00683F57" w:rsidP="00683F57">
      <w:pPr>
        <w:pStyle w:val="Heading2"/>
        <w:tabs>
          <w:tab w:val="clear" w:pos="576"/>
          <w:tab w:val="num" w:pos="0"/>
          <w:tab w:val="left" w:pos="1304"/>
          <w:tab w:val="left" w:pos="2552"/>
          <w:tab w:val="left" w:pos="3856"/>
          <w:tab w:val="left" w:pos="5216"/>
          <w:tab w:val="left" w:pos="6464"/>
          <w:tab w:val="left" w:pos="7768"/>
          <w:tab w:val="left" w:pos="9072"/>
          <w:tab w:val="left" w:pos="10206"/>
        </w:tabs>
        <w:spacing w:before="360" w:after="0" w:line="240" w:lineRule="auto"/>
        <w:ind w:left="1304" w:hanging="1304"/>
      </w:pPr>
      <w:r>
        <w:t>Frame Index Indication Sequence</w:t>
      </w:r>
      <w:r w:rsidRPr="00725FBA">
        <w:t xml:space="preserve"> Design</w:t>
      </w:r>
    </w:p>
    <w:p w14:paraId="577D2698" w14:textId="77777777" w:rsidR="00683F57" w:rsidRPr="00D87BB2" w:rsidRDefault="00683F57" w:rsidP="00683F57">
      <w:pPr>
        <w:pStyle w:val="BodyText"/>
      </w:pPr>
    </w:p>
    <w:p w14:paraId="577D2699" w14:textId="77777777" w:rsidR="00683F57" w:rsidRDefault="00683F57" w:rsidP="00683F57">
      <w:r>
        <w:t>The frame index indication signal</w:t>
      </w:r>
      <w:r w:rsidRPr="00B371BC">
        <w:rPr>
          <w:position w:val="-12"/>
        </w:rPr>
        <w:object w:dxaOrig="680" w:dyaOrig="400" w14:anchorId="577D276B">
          <v:shape id="_x0000_i1033" type="#_x0000_t75" style="width:34.8pt;height:20.55pt" o:ole="">
            <v:imagedata r:id="rId26" o:title=""/>
          </v:shape>
          <o:OLEObject Type="Embed" ProgID="Equation.3" ShapeID="_x0000_i1033" DrawAspect="Content" ObjectID="_1483924065" r:id="rId27"/>
        </w:object>
      </w:r>
      <w:r w:rsidRPr="00DE5B59">
        <w:t xml:space="preserve"> </w:t>
      </w:r>
      <w:r>
        <w:t xml:space="preserve">for the </w:t>
      </w:r>
      <w:r w:rsidRPr="00DE5B59">
        <w:rPr>
          <w:position w:val="-6"/>
        </w:rPr>
        <w:object w:dxaOrig="380" w:dyaOrig="320" w14:anchorId="577D276C">
          <v:shape id="_x0000_i1034" type="#_x0000_t75" style="width:19.8pt;height:16.2pt" o:ole="">
            <v:imagedata r:id="rId28" o:title=""/>
          </v:shape>
          <o:OLEObject Type="Embed" ProgID="Equation.3" ShapeID="_x0000_i1034" DrawAspect="Content" ObjectID="_1483924066" r:id="rId29"/>
        </w:object>
      </w:r>
      <w:r>
        <w:t xml:space="preserve"> frame in the </w:t>
      </w:r>
      <w:r w:rsidRPr="00DE5B59">
        <w:rPr>
          <w:position w:val="-6"/>
        </w:rPr>
        <w:object w:dxaOrig="300" w:dyaOrig="320" w14:anchorId="577D276D">
          <v:shape id="_x0000_i1035" type="#_x0000_t75" style="width:15.05pt;height:16.2pt" o:ole="">
            <v:imagedata r:id="rId30" o:title=""/>
          </v:shape>
          <o:OLEObject Type="Embed" ProgID="Equation.3" ShapeID="_x0000_i1035" DrawAspect="Content" ObjectID="_1483924067" r:id="rId31"/>
        </w:object>
      </w:r>
      <w:r>
        <w:t xml:space="preserve"> cell is a length-127 scrambled </w:t>
      </w:r>
      <w:proofErr w:type="spellStart"/>
      <w:r>
        <w:t>Zadoff</w:t>
      </w:r>
      <w:proofErr w:type="spellEnd"/>
      <w:r>
        <w:t xml:space="preserve"> Chu sequence, where the</w:t>
      </w:r>
      <w:r w:rsidR="009B5FBE">
        <w:t xml:space="preserve"> Gold</w:t>
      </w:r>
      <w:r>
        <w:t xml:space="preserve"> scrambling sequence is specific for a particular cell and </w:t>
      </w:r>
      <w:r w:rsidR="00916CDA">
        <w:t>reuses the</w:t>
      </w:r>
      <w:r w:rsidR="004F3C24">
        <w:t xml:space="preserve"> design</w:t>
      </w:r>
      <w:r w:rsidR="00916CDA">
        <w:t xml:space="preserve"> from</w:t>
      </w:r>
      <w:r w:rsidR="004F3C24">
        <w:t xml:space="preserve"> </w:t>
      </w:r>
      <w:r w:rsidR="004F3C24">
        <w:fldChar w:fldCharType="begin"/>
      </w:r>
      <w:r w:rsidR="004F3C24">
        <w:instrText xml:space="preserve"> REF _Ref409107775 \r \h </w:instrText>
      </w:r>
      <w:r w:rsidR="004F3C24">
        <w:fldChar w:fldCharType="separate"/>
      </w:r>
      <w:r w:rsidR="004F3C24">
        <w:t>[2]</w:t>
      </w:r>
      <w:r w:rsidR="004F3C24">
        <w:fldChar w:fldCharType="end"/>
      </w:r>
      <w:r>
        <w:t>. We have</w:t>
      </w:r>
    </w:p>
    <w:p w14:paraId="577D269A" w14:textId="77777777" w:rsidR="00683F57" w:rsidRDefault="00683F57" w:rsidP="00683F57">
      <w:r w:rsidRPr="00DE5B59">
        <w:rPr>
          <w:position w:val="-12"/>
        </w:rPr>
        <w:object w:dxaOrig="2000" w:dyaOrig="400" w14:anchorId="577D276E">
          <v:shape id="_x0000_i1036" type="#_x0000_t75" style="width:100.1pt;height:19.8pt" o:ole="">
            <v:imagedata r:id="rId32" o:title=""/>
          </v:shape>
          <o:OLEObject Type="Embed" ProgID="Equation.3" ShapeID="_x0000_i1036" DrawAspect="Content" ObjectID="_1483924068" r:id="rId33"/>
        </w:object>
      </w:r>
      <w:r>
        <w:t xml:space="preserve">, where </w:t>
      </w:r>
      <w:r w:rsidRPr="00B371BC">
        <w:rPr>
          <w:position w:val="-6"/>
        </w:rPr>
        <w:object w:dxaOrig="260" w:dyaOrig="220" w14:anchorId="577D276F">
          <v:shape id="_x0000_i1037" type="#_x0000_t75" style="width:12.25pt;height:11.45pt" o:ole="">
            <v:imagedata r:id="rId34" o:title=""/>
          </v:shape>
          <o:OLEObject Type="Embed" ProgID="Equation.3" ShapeID="_x0000_i1037" DrawAspect="Content" ObjectID="_1483924069" r:id="rId35"/>
        </w:object>
      </w:r>
      <w:r>
        <w:t xml:space="preserve">indicates the frame number, </w:t>
      </w:r>
      <w:r w:rsidRPr="00645B56">
        <w:rPr>
          <w:position w:val="-12"/>
        </w:rPr>
        <w:object w:dxaOrig="600" w:dyaOrig="360" w14:anchorId="577D2770">
          <v:shape id="_x0000_i1038" type="#_x0000_t75" style="width:30.05pt;height:18.2pt" o:ole="">
            <v:imagedata r:id="rId36" o:title=""/>
          </v:shape>
          <o:OLEObject Type="Embed" ProgID="Equation.3" ShapeID="_x0000_i1038" DrawAspect="Content" ObjectID="_1483924070" r:id="rId37"/>
        </w:object>
      </w:r>
      <w:r>
        <w:t>is generated as</w:t>
      </w:r>
    </w:p>
    <w:p w14:paraId="577D269B" w14:textId="77777777" w:rsidR="00683F57" w:rsidRDefault="00683F57" w:rsidP="00683F57">
      <w:r w:rsidRPr="00645B56">
        <w:rPr>
          <w:position w:val="-12"/>
        </w:rPr>
        <w:object w:dxaOrig="1740" w:dyaOrig="540" w14:anchorId="577D2771">
          <v:shape id="_x0000_i1039" type="#_x0000_t75" style="width:87.05pt;height:27.3pt" o:ole="">
            <v:imagedata r:id="rId38" o:title=""/>
          </v:shape>
          <o:OLEObject Type="Embed" ProgID="Equation.3" ShapeID="_x0000_i1039" DrawAspect="Content" ObjectID="_1483924071" r:id="rId39"/>
        </w:object>
      </w:r>
      <w:r>
        <w:t xml:space="preserve">   </w:t>
      </w:r>
      <w:r w:rsidRPr="00F52A08">
        <w:rPr>
          <w:position w:val="-10"/>
        </w:rPr>
        <w:object w:dxaOrig="1520" w:dyaOrig="320" w14:anchorId="577D2772">
          <v:shape id="_x0000_i1040" type="#_x0000_t75" style="width:75.95pt;height:16.2pt" o:ole="">
            <v:imagedata r:id="rId40" o:title=""/>
          </v:shape>
          <o:OLEObject Type="Embed" ProgID="Equation.3" ShapeID="_x0000_i1040" DrawAspect="Content" ObjectID="_1483924072" r:id="rId41"/>
        </w:object>
      </w:r>
    </w:p>
    <w:p w14:paraId="577D269C" w14:textId="77777777" w:rsidR="00683F57" w:rsidRDefault="00683F57" w:rsidP="00683F57">
      <w:proofErr w:type="gramStart"/>
      <w:r>
        <w:t>and</w:t>
      </w:r>
      <w:proofErr w:type="gramEnd"/>
      <w:r>
        <w:t xml:space="preserve"> </w:t>
      </w:r>
      <w:r w:rsidRPr="00B95B90">
        <w:rPr>
          <w:position w:val="-12"/>
        </w:rPr>
        <w:object w:dxaOrig="620" w:dyaOrig="360" w14:anchorId="577D2773">
          <v:shape id="_x0000_i1041" type="#_x0000_t75" style="width:30.45pt;height:18.2pt" o:ole="">
            <v:imagedata r:id="rId42" o:title=""/>
          </v:shape>
          <o:OLEObject Type="Embed" ProgID="Equation.3" ShapeID="_x0000_i1041" DrawAspect="Content" ObjectID="_1483924073" r:id="rId43"/>
        </w:object>
      </w:r>
      <w:r>
        <w:t xml:space="preserve"> denotes the BPSK modulated sequence </w:t>
      </w:r>
      <w:r w:rsidRPr="00426406">
        <w:rPr>
          <w:position w:val="-12"/>
        </w:rPr>
        <w:object w:dxaOrig="600" w:dyaOrig="360" w14:anchorId="577D2774">
          <v:shape id="_x0000_i1042" type="#_x0000_t75" style="width:30.45pt;height:18.2pt" o:ole="">
            <v:imagedata r:id="rId44" o:title=""/>
          </v:shape>
          <o:OLEObject Type="Embed" ProgID="Equation.3" ShapeID="_x0000_i1042" DrawAspect="Content" ObjectID="_1483924074" r:id="rId45"/>
        </w:object>
      </w:r>
      <w:r>
        <w:t xml:space="preserve"> generated as</w:t>
      </w:r>
    </w:p>
    <w:p w14:paraId="577D269D" w14:textId="77777777" w:rsidR="00683F57" w:rsidRDefault="00683F57" w:rsidP="00683F57">
      <w:r w:rsidRPr="00426406">
        <w:rPr>
          <w:position w:val="-48"/>
        </w:rPr>
        <w:object w:dxaOrig="5120" w:dyaOrig="1120" w14:anchorId="577D2775">
          <v:shape id="_x0000_i1043" type="#_x0000_t75" style="width:255.95pt;height:55.8pt" o:ole="">
            <v:imagedata r:id="rId46" o:title=""/>
          </v:shape>
          <o:OLEObject Type="Embed" ProgID="Equation.3" ShapeID="_x0000_i1043" DrawAspect="Content" ObjectID="_1483924075" r:id="rId47"/>
        </w:object>
      </w:r>
    </w:p>
    <w:p w14:paraId="577D269E" w14:textId="77777777" w:rsidR="00683F57" w:rsidRDefault="00683F57" w:rsidP="00683F57">
      <w:proofErr w:type="gramStart"/>
      <w:r>
        <w:t xml:space="preserve">with </w:t>
      </w:r>
      <w:proofErr w:type="gramEnd"/>
      <w:r w:rsidRPr="008E4AD4">
        <w:rPr>
          <w:position w:val="-12"/>
        </w:rPr>
        <w:object w:dxaOrig="1080" w:dyaOrig="360" w14:anchorId="577D2776">
          <v:shape id="_x0000_i1044" type="#_x0000_t75" style="width:54.2pt;height:18.2pt" o:ole="">
            <v:imagedata r:id="rId48" o:title=""/>
          </v:shape>
          <o:OLEObject Type="Embed" ProgID="Equation.3" ShapeID="_x0000_i1044" DrawAspect="Content" ObjectID="_1483924076" r:id="rId49"/>
        </w:object>
      </w:r>
      <w:r>
        <w:t>,</w:t>
      </w:r>
      <w:r w:rsidRPr="008E4AD4">
        <w:rPr>
          <w:position w:val="-10"/>
        </w:rPr>
        <w:object w:dxaOrig="1660" w:dyaOrig="320" w14:anchorId="577D2777">
          <v:shape id="_x0000_i1045" type="#_x0000_t75" style="width:83.45pt;height:16.2pt" o:ole="">
            <v:imagedata r:id="rId50" o:title=""/>
          </v:shape>
          <o:OLEObject Type="Embed" ProgID="Equation.3" ShapeID="_x0000_i1045" DrawAspect="Content" ObjectID="_1483924077" r:id="rId51"/>
        </w:object>
      </w:r>
      <w:r>
        <w:t xml:space="preserve">,   </w:t>
      </w:r>
      <w:r w:rsidRPr="003B6140">
        <w:rPr>
          <w:position w:val="-10"/>
        </w:rPr>
        <w:object w:dxaOrig="1300" w:dyaOrig="320" w14:anchorId="577D2778">
          <v:shape id="_x0000_i1046" type="#_x0000_t75" style="width:65.25pt;height:16.2pt" o:ole="">
            <v:imagedata r:id="rId52" o:title=""/>
          </v:shape>
          <o:OLEObject Type="Embed" ProgID="Equation.3" ShapeID="_x0000_i1046" DrawAspect="Content" ObjectID="_1483924078" r:id="rId53"/>
        </w:object>
      </w:r>
      <w:r>
        <w:t xml:space="preserve"> and </w:t>
      </w:r>
      <w:r w:rsidRPr="00426406">
        <w:rPr>
          <w:position w:val="-12"/>
        </w:rPr>
        <w:object w:dxaOrig="580" w:dyaOrig="360" w14:anchorId="577D2779">
          <v:shape id="_x0000_i1047" type="#_x0000_t75" style="width:29.25pt;height:18.2pt" o:ole="">
            <v:imagedata r:id="rId54" o:title=""/>
          </v:shape>
          <o:OLEObject Type="Embed" ProgID="Equation.3" ShapeID="_x0000_i1047" DrawAspect="Content" ObjectID="_1483924079" r:id="rId55"/>
        </w:object>
      </w:r>
      <w:r>
        <w:t xml:space="preserve"> initialized as</w:t>
      </w:r>
    </w:p>
    <w:p w14:paraId="577D269F" w14:textId="77777777" w:rsidR="00683F57" w:rsidRPr="004A5A4A" w:rsidRDefault="00683F57" w:rsidP="00683F57">
      <w:r w:rsidRPr="003B6140">
        <w:rPr>
          <w:position w:val="-28"/>
        </w:rPr>
        <w:object w:dxaOrig="1460" w:dyaOrig="680" w14:anchorId="577D277A">
          <v:shape id="_x0000_i1048" type="#_x0000_t75" style="width:72.8pt;height:34pt" o:ole="">
            <v:imagedata r:id="rId56" o:title=""/>
          </v:shape>
          <o:OLEObject Type="Embed" ProgID="Equation.3" ShapeID="_x0000_i1048" DrawAspect="Content" ObjectID="_1483924080" r:id="rId57"/>
        </w:object>
      </w:r>
      <w:r>
        <w:t xml:space="preserve">,    </w:t>
      </w:r>
      <w:r w:rsidRPr="00426406">
        <w:rPr>
          <w:position w:val="-10"/>
        </w:rPr>
        <w:object w:dxaOrig="1320" w:dyaOrig="320" w14:anchorId="577D277B">
          <v:shape id="_x0000_i1049" type="#_x0000_t75" style="width:66.45pt;height:15.45pt" o:ole="">
            <v:imagedata r:id="rId58" o:title=""/>
          </v:shape>
          <o:OLEObject Type="Embed" ProgID="Equation.3" ShapeID="_x0000_i1049" DrawAspect="Content" ObjectID="_1483924081" r:id="rId59"/>
        </w:object>
      </w:r>
    </w:p>
    <w:p w14:paraId="577D26A0" w14:textId="77777777" w:rsidR="00683F57" w:rsidRDefault="00683F57" w:rsidP="00683F57">
      <w:pPr>
        <w:pStyle w:val="Heading1"/>
      </w:pPr>
      <w:r>
        <w:t>Simulations</w:t>
      </w:r>
    </w:p>
    <w:p w14:paraId="577D26A1" w14:textId="77777777" w:rsidR="00683F57" w:rsidRDefault="00683F57" w:rsidP="00683F57">
      <w:pPr>
        <w:pStyle w:val="Heading2"/>
      </w:pPr>
      <w:r>
        <w:t>Simulation assumptions</w:t>
      </w:r>
    </w:p>
    <w:p w14:paraId="577D26A2" w14:textId="77777777" w:rsidR="00683F57" w:rsidRDefault="00683F57" w:rsidP="00683F57">
      <w:pPr>
        <w:pStyle w:val="BodyText"/>
      </w:pPr>
      <w:r>
        <w:t>The simulatio</w:t>
      </w:r>
      <w:r w:rsidR="005A4EAA">
        <w:t xml:space="preserve">n assumptions are taken from </w:t>
      </w:r>
      <w:r w:rsidR="005A4EAA">
        <w:fldChar w:fldCharType="begin"/>
      </w:r>
      <w:r w:rsidR="005A4EAA">
        <w:instrText xml:space="preserve"> REF _Ref409107775 \r \h </w:instrText>
      </w:r>
      <w:r w:rsidR="005A4EAA">
        <w:fldChar w:fldCharType="separate"/>
      </w:r>
      <w:r w:rsidR="005A4EAA">
        <w:t>[2]</w:t>
      </w:r>
      <w:r w:rsidR="005A4EAA">
        <w:fldChar w:fldCharType="end"/>
      </w:r>
      <w:r>
        <w:t xml:space="preserve">. Scenarios corresponding to both a single cell as well as multiple cells are considered. The results obtained with our design are compared with those </w:t>
      </w:r>
      <w:r w:rsidR="002D43CF">
        <w:t xml:space="preserve">in </w:t>
      </w:r>
      <w:r w:rsidR="002D43CF">
        <w:fldChar w:fldCharType="begin"/>
      </w:r>
      <w:r w:rsidR="002D43CF">
        <w:instrText xml:space="preserve"> REF _Ref409107775 \r \h </w:instrText>
      </w:r>
      <w:r w:rsidR="002D43CF">
        <w:fldChar w:fldCharType="separate"/>
      </w:r>
      <w:r w:rsidR="002D43CF">
        <w:t>[2]</w:t>
      </w:r>
      <w:r w:rsidR="002D43CF">
        <w:fldChar w:fldCharType="end"/>
      </w:r>
      <w:r>
        <w:t xml:space="preserve">. </w:t>
      </w:r>
    </w:p>
    <w:p w14:paraId="577D26A3" w14:textId="77777777" w:rsidR="00683F57" w:rsidRDefault="00683F57" w:rsidP="00683F57">
      <w:pPr>
        <w:pStyle w:val="BodyText"/>
      </w:pPr>
      <w:r>
        <w:t>We intend to evaluate the performance of synchronization in a worst-case setting and</w:t>
      </w:r>
      <w:r w:rsidR="005A4EAA">
        <w:t xml:space="preserve"> the scenario presented in </w:t>
      </w:r>
      <w:r w:rsidR="005A4EAA">
        <w:fldChar w:fldCharType="begin"/>
      </w:r>
      <w:r w:rsidR="005A4EAA">
        <w:instrText xml:space="preserve"> REF _Ref409107775 \r \h </w:instrText>
      </w:r>
      <w:r w:rsidR="005A4EAA">
        <w:fldChar w:fldCharType="separate"/>
      </w:r>
      <w:r w:rsidR="005A4EAA">
        <w:t>[2]</w:t>
      </w:r>
      <w:r w:rsidR="005A4EAA">
        <w:fldChar w:fldCharType="end"/>
      </w:r>
      <w:r>
        <w:t xml:space="preserve"> which assumes that equally strong signals from 3 BSs are simultaneously present does not capture this situation</w:t>
      </w:r>
      <w:r w:rsidR="001E213E">
        <w:t xml:space="preserve">. The reason is because in the </w:t>
      </w:r>
      <w:r w:rsidR="001E213E">
        <w:lastRenderedPageBreak/>
        <w:t>presence of three cells, the mobile station has an improved chance of getting a good signal from one of the three transmitting cells as opposed to only one cell, resulting in a faster synchronization</w:t>
      </w:r>
      <w:r>
        <w:t>. Therefore</w:t>
      </w:r>
      <w:r w:rsidR="00462753">
        <w:t>,</w:t>
      </w:r>
      <w:r>
        <w:t xml:space="preserve"> we consider a single cell setting where the signal from only a single BS is present. The simulation parameters are tabulated below. </w:t>
      </w:r>
    </w:p>
    <w:p w14:paraId="577D26A4" w14:textId="77777777" w:rsidR="00683F57" w:rsidRDefault="00683F57" w:rsidP="00683F57">
      <w:pPr>
        <w:pStyle w:val="BodyText"/>
      </w:pPr>
    </w:p>
    <w:p w14:paraId="577D26A5" w14:textId="77777777" w:rsidR="00683F57" w:rsidRPr="004D384B" w:rsidRDefault="00683F57" w:rsidP="00683F57">
      <w:pPr>
        <w:pStyle w:val="Caption"/>
      </w:pPr>
      <w:proofErr w:type="gramStart"/>
      <w:r>
        <w:t xml:space="preserve">Table </w:t>
      </w:r>
      <w:r>
        <w:rPr>
          <w:b w:val="0"/>
        </w:rPr>
        <w:fldChar w:fldCharType="begin"/>
      </w:r>
      <w:r>
        <w:rPr>
          <w:b w:val="0"/>
        </w:rPr>
        <w:instrText xml:space="preserve"> SEQ Table \* ARABIC </w:instrText>
      </w:r>
      <w:r>
        <w:rPr>
          <w:b w:val="0"/>
        </w:rPr>
        <w:fldChar w:fldCharType="separate"/>
      </w:r>
      <w:r>
        <w:rPr>
          <w:noProof/>
        </w:rPr>
        <w:t>1</w:t>
      </w:r>
      <w:r>
        <w:rPr>
          <w:b w:val="0"/>
          <w:noProof/>
        </w:rPr>
        <w:fldChar w:fldCharType="end"/>
      </w:r>
      <w:r>
        <w:t>.</w:t>
      </w:r>
      <w:proofErr w:type="gramEnd"/>
      <w:r>
        <w:t xml:space="preserve"> Simulation Parameters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6"/>
        <w:gridCol w:w="4320"/>
      </w:tblGrid>
      <w:tr w:rsidR="00683F57" w14:paraId="577D26A8" w14:textId="77777777" w:rsidTr="00CA53DD">
        <w:tc>
          <w:tcPr>
            <w:tcW w:w="2396" w:type="dxa"/>
            <w:shd w:val="clear" w:color="auto" w:fill="DBE5F1"/>
          </w:tcPr>
          <w:p w14:paraId="577D26A6" w14:textId="77777777" w:rsidR="00683F57" w:rsidRDefault="00683F57" w:rsidP="00CA53DD">
            <w:r>
              <w:t>Parameter</w:t>
            </w:r>
          </w:p>
        </w:tc>
        <w:tc>
          <w:tcPr>
            <w:tcW w:w="4320" w:type="dxa"/>
            <w:shd w:val="clear" w:color="auto" w:fill="DBE5F1"/>
          </w:tcPr>
          <w:p w14:paraId="577D26A7" w14:textId="77777777" w:rsidR="00683F57" w:rsidRDefault="00683F57" w:rsidP="00CA53DD">
            <w:r>
              <w:t>Value</w:t>
            </w:r>
          </w:p>
        </w:tc>
      </w:tr>
      <w:tr w:rsidR="00683F57" w14:paraId="577D26AB" w14:textId="77777777" w:rsidTr="00CA53DD">
        <w:tc>
          <w:tcPr>
            <w:tcW w:w="2396" w:type="dxa"/>
            <w:shd w:val="clear" w:color="auto" w:fill="auto"/>
          </w:tcPr>
          <w:p w14:paraId="577D26A9" w14:textId="77777777" w:rsidR="00683F57" w:rsidRDefault="00683F57" w:rsidP="00CA53DD">
            <w:r>
              <w:t>Carrier Frequency</w:t>
            </w:r>
          </w:p>
        </w:tc>
        <w:tc>
          <w:tcPr>
            <w:tcW w:w="4320" w:type="dxa"/>
            <w:shd w:val="clear" w:color="auto" w:fill="auto"/>
          </w:tcPr>
          <w:p w14:paraId="577D26AA" w14:textId="77777777" w:rsidR="00683F57" w:rsidRDefault="00683F57" w:rsidP="00CA53DD">
            <w:r>
              <w:t>900 MHz</w:t>
            </w:r>
          </w:p>
        </w:tc>
      </w:tr>
      <w:tr w:rsidR="00683F57" w14:paraId="577D26AE" w14:textId="77777777" w:rsidTr="00CA53DD">
        <w:tc>
          <w:tcPr>
            <w:tcW w:w="2396" w:type="dxa"/>
            <w:shd w:val="clear" w:color="auto" w:fill="auto"/>
          </w:tcPr>
          <w:p w14:paraId="577D26AC" w14:textId="77777777" w:rsidR="00683F57" w:rsidRDefault="00683F57" w:rsidP="00CA53DD">
            <w:r>
              <w:t>Channel Model</w:t>
            </w:r>
          </w:p>
        </w:tc>
        <w:tc>
          <w:tcPr>
            <w:tcW w:w="4320" w:type="dxa"/>
            <w:shd w:val="clear" w:color="auto" w:fill="auto"/>
          </w:tcPr>
          <w:p w14:paraId="577D26AD" w14:textId="77777777" w:rsidR="00683F57" w:rsidRDefault="00A117BE" w:rsidP="00CA53DD">
            <w:r>
              <w:t xml:space="preserve">TU 1 Hz and TU 25 Hz </w:t>
            </w:r>
            <w:r>
              <w:fldChar w:fldCharType="begin"/>
            </w:r>
            <w:r>
              <w:instrText xml:space="preserve"> REF _Ref403307417 \r \h </w:instrText>
            </w:r>
            <w:r>
              <w:fldChar w:fldCharType="separate"/>
            </w:r>
            <w:r>
              <w:t>[4]</w:t>
            </w:r>
            <w:r>
              <w:fldChar w:fldCharType="end"/>
            </w:r>
          </w:p>
        </w:tc>
      </w:tr>
      <w:tr w:rsidR="00683F57" w14:paraId="577D26B1" w14:textId="77777777" w:rsidTr="00CA53DD">
        <w:tc>
          <w:tcPr>
            <w:tcW w:w="2396" w:type="dxa"/>
            <w:shd w:val="clear" w:color="auto" w:fill="auto"/>
          </w:tcPr>
          <w:p w14:paraId="577D26AF" w14:textId="77777777" w:rsidR="00683F57" w:rsidRDefault="00683F57" w:rsidP="00CA53DD">
            <w:r>
              <w:t>Symbol Rate</w:t>
            </w:r>
          </w:p>
        </w:tc>
        <w:tc>
          <w:tcPr>
            <w:tcW w:w="4320" w:type="dxa"/>
            <w:shd w:val="clear" w:color="auto" w:fill="auto"/>
          </w:tcPr>
          <w:p w14:paraId="577D26B0" w14:textId="77777777" w:rsidR="00683F57" w:rsidRDefault="00683F57" w:rsidP="00CA53DD">
            <w:r>
              <w:t>12 k symbols/s</w:t>
            </w:r>
          </w:p>
        </w:tc>
      </w:tr>
      <w:tr w:rsidR="00683F57" w14:paraId="577D26B4" w14:textId="77777777" w:rsidTr="00CA53DD">
        <w:tc>
          <w:tcPr>
            <w:tcW w:w="2396" w:type="dxa"/>
            <w:shd w:val="clear" w:color="auto" w:fill="auto"/>
          </w:tcPr>
          <w:p w14:paraId="577D26B2" w14:textId="77777777" w:rsidR="00683F57" w:rsidRDefault="00683F57" w:rsidP="00CA53DD">
            <w:r>
              <w:t>SNR</w:t>
            </w:r>
          </w:p>
        </w:tc>
        <w:tc>
          <w:tcPr>
            <w:tcW w:w="4320" w:type="dxa"/>
            <w:shd w:val="clear" w:color="auto" w:fill="auto"/>
          </w:tcPr>
          <w:p w14:paraId="577D26B3" w14:textId="77777777" w:rsidR="00683F57" w:rsidRDefault="00683F57" w:rsidP="00CA53DD">
            <w:r>
              <w:t>-4 dB</w:t>
            </w:r>
          </w:p>
        </w:tc>
      </w:tr>
      <w:tr w:rsidR="00683F57" w14:paraId="577D26B7" w14:textId="77777777" w:rsidTr="00CA53DD">
        <w:tc>
          <w:tcPr>
            <w:tcW w:w="2396" w:type="dxa"/>
            <w:shd w:val="clear" w:color="auto" w:fill="auto"/>
          </w:tcPr>
          <w:p w14:paraId="577D26B5" w14:textId="77777777" w:rsidR="00683F57" w:rsidRDefault="00683F57" w:rsidP="00CA53DD">
            <w:r>
              <w:t>Timing offset</w:t>
            </w:r>
          </w:p>
        </w:tc>
        <w:tc>
          <w:tcPr>
            <w:tcW w:w="4320" w:type="dxa"/>
            <w:shd w:val="clear" w:color="auto" w:fill="auto"/>
          </w:tcPr>
          <w:p w14:paraId="577D26B6" w14:textId="77777777" w:rsidR="00683F57" w:rsidRDefault="00683F57" w:rsidP="00CA53DD">
            <w:r>
              <w:t>Randomly generated as one of the values {0,1,2,….,959} symbols</w:t>
            </w:r>
          </w:p>
        </w:tc>
      </w:tr>
      <w:tr w:rsidR="00683F57" w14:paraId="577D26BA" w14:textId="77777777" w:rsidTr="00CA53DD">
        <w:tc>
          <w:tcPr>
            <w:tcW w:w="2396" w:type="dxa"/>
            <w:shd w:val="clear" w:color="auto" w:fill="auto"/>
          </w:tcPr>
          <w:p w14:paraId="577D26B8" w14:textId="77777777" w:rsidR="00683F57" w:rsidRDefault="00683F57" w:rsidP="00CA53DD">
            <w:r>
              <w:t>Oversampling  factor</w:t>
            </w:r>
          </w:p>
        </w:tc>
        <w:tc>
          <w:tcPr>
            <w:tcW w:w="4320" w:type="dxa"/>
            <w:shd w:val="clear" w:color="auto" w:fill="auto"/>
          </w:tcPr>
          <w:p w14:paraId="577D26B9" w14:textId="77777777" w:rsidR="00683F57" w:rsidRDefault="00683F57" w:rsidP="00CA53DD">
            <w:r>
              <w:t>16</w:t>
            </w:r>
          </w:p>
        </w:tc>
      </w:tr>
      <w:tr w:rsidR="00683F57" w14:paraId="577D26BD" w14:textId="77777777" w:rsidTr="00CA53DD">
        <w:tc>
          <w:tcPr>
            <w:tcW w:w="2396" w:type="dxa"/>
            <w:shd w:val="clear" w:color="auto" w:fill="auto"/>
          </w:tcPr>
          <w:p w14:paraId="577D26BB" w14:textId="77777777" w:rsidR="00683F57" w:rsidRDefault="00683F57" w:rsidP="00CA53DD">
            <w:r>
              <w:t>Antenna Configuration</w:t>
            </w:r>
          </w:p>
        </w:tc>
        <w:tc>
          <w:tcPr>
            <w:tcW w:w="4320" w:type="dxa"/>
            <w:shd w:val="clear" w:color="auto" w:fill="auto"/>
          </w:tcPr>
          <w:p w14:paraId="577D26BC" w14:textId="77777777" w:rsidR="00683F57" w:rsidRDefault="00683F57" w:rsidP="00CA53DD">
            <w:r>
              <w:t xml:space="preserve">1 </w:t>
            </w:r>
            <w:proofErr w:type="spellStart"/>
            <w:r>
              <w:t>Tx</w:t>
            </w:r>
            <w:proofErr w:type="spellEnd"/>
            <w:r>
              <w:t xml:space="preserve">, 1 Rx </w:t>
            </w:r>
            <w:r>
              <w:fldChar w:fldCharType="begin"/>
            </w:r>
            <w:r>
              <w:instrText xml:space="preserve"> REF _Ref403307417 \r \h </w:instrText>
            </w:r>
            <w:r>
              <w:fldChar w:fldCharType="separate"/>
            </w:r>
            <w:r>
              <w:t>[5]</w:t>
            </w:r>
            <w:r>
              <w:fldChar w:fldCharType="end"/>
            </w:r>
          </w:p>
        </w:tc>
      </w:tr>
      <w:tr w:rsidR="00683F57" w14:paraId="577D26C0" w14:textId="77777777" w:rsidTr="00CA53DD">
        <w:tc>
          <w:tcPr>
            <w:tcW w:w="2396" w:type="dxa"/>
            <w:shd w:val="clear" w:color="auto" w:fill="auto"/>
          </w:tcPr>
          <w:p w14:paraId="577D26BE" w14:textId="77777777" w:rsidR="00683F57" w:rsidRDefault="00683F57" w:rsidP="00CA53DD">
            <w:r>
              <w:t>Frequency Offset</w:t>
            </w:r>
          </w:p>
        </w:tc>
        <w:tc>
          <w:tcPr>
            <w:tcW w:w="4320" w:type="dxa"/>
            <w:shd w:val="clear" w:color="auto" w:fill="auto"/>
          </w:tcPr>
          <w:p w14:paraId="577D26BF" w14:textId="77777777" w:rsidR="00683F57" w:rsidRDefault="00683F57" w:rsidP="004743C0">
            <w:r>
              <w:t xml:space="preserve">Randomly generated as one of the values      {-18 kHz, 18 kHz} </w:t>
            </w:r>
          </w:p>
        </w:tc>
      </w:tr>
      <w:tr w:rsidR="00683F57" w14:paraId="577D26C3" w14:textId="77777777" w:rsidTr="00CA53DD">
        <w:tc>
          <w:tcPr>
            <w:tcW w:w="2396" w:type="dxa"/>
            <w:tcBorders>
              <w:top w:val="single" w:sz="4" w:space="0" w:color="auto"/>
              <w:left w:val="single" w:sz="4" w:space="0" w:color="auto"/>
              <w:bottom w:val="single" w:sz="4" w:space="0" w:color="auto"/>
              <w:right w:val="single" w:sz="4" w:space="0" w:color="auto"/>
            </w:tcBorders>
            <w:shd w:val="clear" w:color="auto" w:fill="auto"/>
          </w:tcPr>
          <w:p w14:paraId="577D26C1" w14:textId="77777777" w:rsidR="00683F57" w:rsidRDefault="00683F57" w:rsidP="00CA53DD">
            <w:r w:rsidDel="00873269">
              <w:t>Pulse Shaping</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77D26C2" w14:textId="77777777" w:rsidR="00683F57" w:rsidRDefault="00683F57" w:rsidP="00CA53DD">
            <w:r w:rsidDel="00873269">
              <w:t>Root raised cosine with roll off 0.22</w:t>
            </w:r>
          </w:p>
        </w:tc>
      </w:tr>
    </w:tbl>
    <w:p w14:paraId="577D26C4" w14:textId="77777777" w:rsidR="00683F57" w:rsidRDefault="00683F57" w:rsidP="00683F57"/>
    <w:p w14:paraId="577D26C5" w14:textId="77777777" w:rsidR="00683F57" w:rsidRDefault="00683F57" w:rsidP="00683F57">
      <w:r>
        <w:t xml:space="preserve">It should be pointed out that using a sampling rate corresponding to the signal bandwidth of 12 </w:t>
      </w:r>
      <w:proofErr w:type="gramStart"/>
      <w:r>
        <w:t>kHz,</w:t>
      </w:r>
      <w:proofErr w:type="gramEnd"/>
      <w:r>
        <w:t xml:space="preserve"> the MS cannot correctly estimate frequencies that are beyond +/- 6 kHz, because they will be aliased. To alleviate this problem, the oversampled received signal is used to detect whether aliasing has occurred, to extend the frequency error estimation range up to +/</w:t>
      </w:r>
      <w:r>
        <w:noBreakHyphen/>
        <w:t> 18 </w:t>
      </w:r>
      <w:proofErr w:type="gramStart"/>
      <w:r>
        <w:t>kHz</w:t>
      </w:r>
      <w:proofErr w:type="gramEnd"/>
      <w:r>
        <w:t>.</w:t>
      </w:r>
    </w:p>
    <w:p w14:paraId="577D26C6" w14:textId="77777777" w:rsidR="00683F57" w:rsidRPr="00837AF7" w:rsidRDefault="005A4EAA" w:rsidP="00683F57">
      <w:r>
        <w:t xml:space="preserve">Also, in </w:t>
      </w:r>
      <w:r>
        <w:fldChar w:fldCharType="begin"/>
      </w:r>
      <w:r>
        <w:instrText xml:space="preserve"> REF _Ref409107775 \r \h </w:instrText>
      </w:r>
      <w:r>
        <w:fldChar w:fldCharType="separate"/>
      </w:r>
      <w:r>
        <w:t>[2]</w:t>
      </w:r>
      <w:r>
        <w:fldChar w:fldCharType="end"/>
      </w:r>
      <w:r w:rsidR="00683F57">
        <w:t>, descrambling is not considered when implementing the frequency offset estimation algorithm. In our simulations, we do consider descrambling the received sequence first and then apply the estimation algorithm.</w:t>
      </w:r>
    </w:p>
    <w:p w14:paraId="577D26C7" w14:textId="77777777" w:rsidR="00683F57" w:rsidRPr="00E600B2" w:rsidRDefault="00683F57" w:rsidP="00683F57">
      <w:pPr>
        <w:pStyle w:val="Heading2"/>
      </w:pPr>
      <w:r>
        <w:t>Simulation results for a single cell setting</w:t>
      </w:r>
    </w:p>
    <w:p w14:paraId="577D26C8" w14:textId="427BF60E" w:rsidR="00683F57" w:rsidRPr="00426406" w:rsidRDefault="004576AA" w:rsidP="00DB364B">
      <w:pPr>
        <w:pStyle w:val="Caption"/>
        <w:keepNext/>
        <w:ind w:left="0"/>
        <w:jc w:val="left"/>
        <w:rPr>
          <w:b w:val="0"/>
        </w:rPr>
      </w:pPr>
      <w:r>
        <w:rPr>
          <w:b w:val="0"/>
        </w:rPr>
        <w:t>The results are generated by averaging</w:t>
      </w:r>
      <w:r w:rsidR="00683F57" w:rsidRPr="00426406">
        <w:rPr>
          <w:b w:val="0"/>
        </w:rPr>
        <w:t xml:space="preserve"> over 1000 different iterations. The</w:t>
      </w:r>
      <w:r w:rsidR="00683F57" w:rsidRPr="003130C8">
        <w:rPr>
          <w:b w:val="0"/>
        </w:rPr>
        <w:t xml:space="preserve"> comparison </w:t>
      </w:r>
      <w:r w:rsidR="00683F57">
        <w:rPr>
          <w:b w:val="0"/>
        </w:rPr>
        <w:t>of</w:t>
      </w:r>
      <w:r w:rsidR="00683F57" w:rsidRPr="003130C8">
        <w:rPr>
          <w:b w:val="0"/>
        </w:rPr>
        <w:t xml:space="preserve"> cell synchronization performance between </w:t>
      </w:r>
      <w:r w:rsidR="00253C39">
        <w:rPr>
          <w:b w:val="0"/>
        </w:rPr>
        <w:t xml:space="preserve">the </w:t>
      </w:r>
      <w:r w:rsidR="00683F57" w:rsidRPr="003130C8">
        <w:rPr>
          <w:b w:val="0"/>
        </w:rPr>
        <w:t xml:space="preserve">proposal </w:t>
      </w:r>
      <w:r w:rsidR="00253C39">
        <w:rPr>
          <w:b w:val="0"/>
        </w:rPr>
        <w:t xml:space="preserve">in </w:t>
      </w:r>
      <w:r w:rsidR="00253C39">
        <w:rPr>
          <w:b w:val="0"/>
        </w:rPr>
        <w:fldChar w:fldCharType="begin"/>
      </w:r>
      <w:r w:rsidR="00253C39">
        <w:rPr>
          <w:b w:val="0"/>
        </w:rPr>
        <w:instrText xml:space="preserve"> REF _Ref409107775 \r \h </w:instrText>
      </w:r>
      <w:r w:rsidR="00253C39">
        <w:rPr>
          <w:b w:val="0"/>
        </w:rPr>
      </w:r>
      <w:r w:rsidR="00253C39">
        <w:rPr>
          <w:b w:val="0"/>
        </w:rPr>
        <w:fldChar w:fldCharType="separate"/>
      </w:r>
      <w:r w:rsidR="00253C39">
        <w:rPr>
          <w:b w:val="0"/>
        </w:rPr>
        <w:t>[2]</w:t>
      </w:r>
      <w:r w:rsidR="00253C39">
        <w:rPr>
          <w:b w:val="0"/>
        </w:rPr>
        <w:fldChar w:fldCharType="end"/>
      </w:r>
      <w:r w:rsidR="00253C39">
        <w:rPr>
          <w:b w:val="0"/>
        </w:rPr>
        <w:t xml:space="preserve"> </w:t>
      </w:r>
      <w:r w:rsidR="00683F57" w:rsidRPr="003130C8">
        <w:rPr>
          <w:b w:val="0"/>
        </w:rPr>
        <w:t xml:space="preserve">and our proposal is shown in a </w:t>
      </w:r>
      <w:r w:rsidR="00683F57" w:rsidRPr="00426406">
        <w:rPr>
          <w:b w:val="0"/>
        </w:rPr>
        <w:t xml:space="preserve">tabular format in </w:t>
      </w:r>
      <w:r w:rsidR="00683F57" w:rsidRPr="00426406">
        <w:rPr>
          <w:b w:val="0"/>
        </w:rPr>
        <w:fldChar w:fldCharType="begin"/>
      </w:r>
      <w:r w:rsidR="00683F57" w:rsidRPr="00426406">
        <w:rPr>
          <w:b w:val="0"/>
        </w:rPr>
        <w:instrText xml:space="preserve"> REF _Ref408394835 \h  \* MERGEFORMAT </w:instrText>
      </w:r>
      <w:r w:rsidR="00683F57" w:rsidRPr="00426406">
        <w:rPr>
          <w:b w:val="0"/>
        </w:rPr>
      </w:r>
      <w:r w:rsidR="00683F57" w:rsidRPr="00426406">
        <w:rPr>
          <w:b w:val="0"/>
        </w:rPr>
        <w:fldChar w:fldCharType="separate"/>
      </w:r>
      <w:r w:rsidR="00683F57" w:rsidRPr="00426406">
        <w:rPr>
          <w:b w:val="0"/>
        </w:rPr>
        <w:t xml:space="preserve">Table </w:t>
      </w:r>
      <w:r w:rsidR="00683F57" w:rsidRPr="00426406">
        <w:rPr>
          <w:b w:val="0"/>
          <w:noProof/>
        </w:rPr>
        <w:t>2</w:t>
      </w:r>
      <w:r w:rsidR="00683F57" w:rsidRPr="00426406">
        <w:rPr>
          <w:b w:val="0"/>
        </w:rPr>
        <w:fldChar w:fldCharType="end"/>
      </w:r>
      <w:r w:rsidR="00683F57" w:rsidRPr="00426406">
        <w:rPr>
          <w:b w:val="0"/>
        </w:rPr>
        <w:t xml:space="preserve">  and </w:t>
      </w:r>
      <w:r w:rsidR="00683F57" w:rsidRPr="00426406">
        <w:rPr>
          <w:b w:val="0"/>
        </w:rPr>
        <w:fldChar w:fldCharType="begin"/>
      </w:r>
      <w:r w:rsidR="00683F57" w:rsidRPr="00426406">
        <w:rPr>
          <w:b w:val="0"/>
        </w:rPr>
        <w:instrText xml:space="preserve"> REF _Ref408394519 \h  \* MERGEFORMAT </w:instrText>
      </w:r>
      <w:r w:rsidR="00683F57" w:rsidRPr="00426406">
        <w:rPr>
          <w:b w:val="0"/>
        </w:rPr>
      </w:r>
      <w:r w:rsidR="00683F57" w:rsidRPr="00426406">
        <w:rPr>
          <w:b w:val="0"/>
        </w:rPr>
        <w:fldChar w:fldCharType="separate"/>
      </w:r>
      <w:r w:rsidR="00683F57" w:rsidRPr="00426406">
        <w:rPr>
          <w:b w:val="0"/>
        </w:rPr>
        <w:t xml:space="preserve">Table </w:t>
      </w:r>
      <w:r w:rsidR="00683F57" w:rsidRPr="00426406">
        <w:rPr>
          <w:b w:val="0"/>
          <w:noProof/>
        </w:rPr>
        <w:t>3</w:t>
      </w:r>
      <w:r w:rsidR="00683F57" w:rsidRPr="00426406">
        <w:rPr>
          <w:b w:val="0"/>
        </w:rPr>
        <w:fldChar w:fldCharType="end"/>
      </w:r>
      <w:r w:rsidR="00683F57" w:rsidRPr="00426406">
        <w:rPr>
          <w:b w:val="0"/>
        </w:rPr>
        <w:t>. The synchronization time</w:t>
      </w:r>
      <w:r w:rsidR="00683F57" w:rsidRPr="003130C8">
        <w:rPr>
          <w:b w:val="0"/>
        </w:rPr>
        <w:t xml:space="preserve"> is given in the number of frames</w:t>
      </w:r>
      <w:r w:rsidR="00177929">
        <w:rPr>
          <w:b w:val="0"/>
        </w:rPr>
        <w:t>, and “Estimation accuracy” is given in percentage of mobile stations.</w:t>
      </w:r>
      <w:r w:rsidR="009E30ED">
        <w:rPr>
          <w:b w:val="0"/>
        </w:rPr>
        <w:t xml:space="preserve"> </w:t>
      </w:r>
      <w:r w:rsidR="00652482">
        <w:rPr>
          <w:b w:val="0"/>
        </w:rPr>
        <w:t>An entry in the table correspond</w:t>
      </w:r>
      <w:r w:rsidR="00253C39">
        <w:rPr>
          <w:b w:val="0"/>
        </w:rPr>
        <w:t>ing to “Total Sync</w:t>
      </w:r>
      <w:r w:rsidR="00652482">
        <w:rPr>
          <w:b w:val="0"/>
        </w:rPr>
        <w:t xml:space="preserve"> Time” denotes the </w:t>
      </w:r>
      <w:r w:rsidR="00B30292">
        <w:rPr>
          <w:b w:val="0"/>
        </w:rPr>
        <w:t xml:space="preserve">total </w:t>
      </w:r>
      <w:r w:rsidR="00652482">
        <w:rPr>
          <w:b w:val="0"/>
        </w:rPr>
        <w:t xml:space="preserve">number of frames required </w:t>
      </w:r>
      <w:r w:rsidR="00BC7E81">
        <w:rPr>
          <w:b w:val="0"/>
        </w:rPr>
        <w:t>to obtain</w:t>
      </w:r>
      <w:r w:rsidR="0039083F">
        <w:rPr>
          <w:b w:val="0"/>
        </w:rPr>
        <w:t xml:space="preserve"> complete synchronization </w:t>
      </w:r>
      <w:r w:rsidR="00BC7E81">
        <w:rPr>
          <w:b w:val="0"/>
        </w:rPr>
        <w:t xml:space="preserve">for a desired </w:t>
      </w:r>
      <w:r w:rsidR="00BC7E81">
        <w:rPr>
          <w:b w:val="0"/>
        </w:rPr>
        <w:lastRenderedPageBreak/>
        <w:t>percentage of the mobile stations</w:t>
      </w:r>
      <w:r w:rsidR="00652482">
        <w:rPr>
          <w:b w:val="0"/>
        </w:rPr>
        <w:t xml:space="preserve">. Note that in order to </w:t>
      </w:r>
      <w:r w:rsidR="003F6C3A">
        <w:rPr>
          <w:b w:val="0"/>
        </w:rPr>
        <w:t xml:space="preserve">have complete </w:t>
      </w:r>
      <w:proofErr w:type="gramStart"/>
      <w:r w:rsidR="00BC7E81">
        <w:rPr>
          <w:b w:val="0"/>
        </w:rPr>
        <w:t>synchronization,</w:t>
      </w:r>
      <w:proofErr w:type="gramEnd"/>
      <w:r w:rsidR="00BC7E81">
        <w:rPr>
          <w:b w:val="0"/>
        </w:rPr>
        <w:t xml:space="preserve"> the mobile station</w:t>
      </w:r>
      <w:r w:rsidR="003F6C3A">
        <w:rPr>
          <w:b w:val="0"/>
        </w:rPr>
        <w:t xml:space="preserve"> needs to know</w:t>
      </w:r>
      <w:r w:rsidR="00652482">
        <w:rPr>
          <w:b w:val="0"/>
        </w:rPr>
        <w:t xml:space="preserve"> the correct frame number, </w:t>
      </w:r>
      <w:r w:rsidR="003F6C3A">
        <w:rPr>
          <w:b w:val="0"/>
        </w:rPr>
        <w:t>which in turn requires</w:t>
      </w:r>
      <w:r w:rsidR="00652482">
        <w:rPr>
          <w:b w:val="0"/>
        </w:rPr>
        <w:t xml:space="preserve"> accurate knowledge of the frame timing, the frequency offset and the cell ID. Similarly, </w:t>
      </w:r>
      <w:r w:rsidR="00253C39">
        <w:rPr>
          <w:b w:val="0"/>
        </w:rPr>
        <w:t>an entry corresponding to “Sync</w:t>
      </w:r>
      <w:r w:rsidR="00652482">
        <w:rPr>
          <w:b w:val="0"/>
        </w:rPr>
        <w:t xml:space="preserve"> Time for timing and frequency estimation” denotes the number of frames required to </w:t>
      </w:r>
      <w:r w:rsidR="00BC7E81">
        <w:rPr>
          <w:b w:val="0"/>
        </w:rPr>
        <w:t>obtain the correct frequency offset for a</w:t>
      </w:r>
      <w:r w:rsidR="00652482">
        <w:rPr>
          <w:b w:val="0"/>
        </w:rPr>
        <w:t xml:space="preserve"> desired percentage of </w:t>
      </w:r>
      <w:r w:rsidR="00BC7E81">
        <w:rPr>
          <w:b w:val="0"/>
        </w:rPr>
        <w:t>the mobile stations</w:t>
      </w:r>
      <w:r w:rsidR="00652482">
        <w:rPr>
          <w:b w:val="0"/>
        </w:rPr>
        <w:t xml:space="preserve">. Note that </w:t>
      </w:r>
      <w:r w:rsidR="00BC7E81">
        <w:rPr>
          <w:b w:val="0"/>
        </w:rPr>
        <w:t>estimating the frequency offset correctly</w:t>
      </w:r>
      <w:r w:rsidR="00652482">
        <w:rPr>
          <w:b w:val="0"/>
        </w:rPr>
        <w:t xml:space="preserve"> requires </w:t>
      </w:r>
      <w:r w:rsidR="00BC7E81">
        <w:rPr>
          <w:b w:val="0"/>
        </w:rPr>
        <w:t>accurate</w:t>
      </w:r>
      <w:r w:rsidR="00652482">
        <w:rPr>
          <w:b w:val="0"/>
        </w:rPr>
        <w:t xml:space="preserve"> information regarding the frame timing. The </w:t>
      </w:r>
      <w:r w:rsidR="00B30292">
        <w:rPr>
          <w:b w:val="0"/>
        </w:rPr>
        <w:t>frequency offset is assumed to be correctly estimated when the difference between the true and estimated frequency offset</w:t>
      </w:r>
      <w:r w:rsidR="00BC7E81">
        <w:rPr>
          <w:b w:val="0"/>
        </w:rPr>
        <w:t>s</w:t>
      </w:r>
      <w:r w:rsidR="00B30292">
        <w:rPr>
          <w:b w:val="0"/>
        </w:rPr>
        <w:t xml:space="preserve"> is less than 90 Hz. </w:t>
      </w:r>
      <w:r w:rsidR="00683F57" w:rsidRPr="003130C8">
        <w:rPr>
          <w:b w:val="0"/>
        </w:rPr>
        <w:t xml:space="preserve">For example, in </w:t>
      </w:r>
      <w:r w:rsidR="00683F57" w:rsidRPr="003130C8">
        <w:rPr>
          <w:b w:val="0"/>
        </w:rPr>
        <w:fldChar w:fldCharType="begin"/>
      </w:r>
      <w:r w:rsidR="00683F57" w:rsidRPr="003130C8">
        <w:rPr>
          <w:b w:val="0"/>
        </w:rPr>
        <w:instrText xml:space="preserve"> REF _Ref408394835 \h  \* MERGEFORMAT </w:instrText>
      </w:r>
      <w:r w:rsidR="00683F57" w:rsidRPr="003130C8">
        <w:rPr>
          <w:b w:val="0"/>
        </w:rPr>
      </w:r>
      <w:r w:rsidR="00683F57" w:rsidRPr="003130C8">
        <w:rPr>
          <w:b w:val="0"/>
        </w:rPr>
        <w:fldChar w:fldCharType="separate"/>
      </w:r>
      <w:r w:rsidR="00683F57" w:rsidRPr="00224491">
        <w:rPr>
          <w:b w:val="0"/>
        </w:rPr>
        <w:t xml:space="preserve">Table </w:t>
      </w:r>
      <w:r w:rsidR="00683F57" w:rsidRPr="00224491">
        <w:rPr>
          <w:b w:val="0"/>
          <w:noProof/>
        </w:rPr>
        <w:t>2</w:t>
      </w:r>
      <w:r w:rsidR="00683F57" w:rsidRPr="003130C8">
        <w:rPr>
          <w:b w:val="0"/>
        </w:rPr>
        <w:fldChar w:fldCharType="end"/>
      </w:r>
      <w:r w:rsidR="00683F57" w:rsidRPr="003130C8">
        <w:rPr>
          <w:b w:val="0"/>
        </w:rPr>
        <w:t xml:space="preserve"> corresponding to </w:t>
      </w:r>
      <w:r w:rsidR="00253C39">
        <w:rPr>
          <w:b w:val="0"/>
        </w:rPr>
        <w:t xml:space="preserve">the </w:t>
      </w:r>
      <w:r w:rsidR="00683F57">
        <w:rPr>
          <w:b w:val="0"/>
        </w:rPr>
        <w:t>proposal</w:t>
      </w:r>
      <w:r w:rsidR="00253C39">
        <w:rPr>
          <w:b w:val="0"/>
        </w:rPr>
        <w:t xml:space="preserve"> in </w:t>
      </w:r>
      <w:r w:rsidR="00253C39">
        <w:rPr>
          <w:b w:val="0"/>
        </w:rPr>
        <w:fldChar w:fldCharType="begin"/>
      </w:r>
      <w:r w:rsidR="00253C39">
        <w:rPr>
          <w:b w:val="0"/>
        </w:rPr>
        <w:instrText xml:space="preserve"> REF _Ref409107775 \r \h </w:instrText>
      </w:r>
      <w:r w:rsidR="00253C39">
        <w:rPr>
          <w:b w:val="0"/>
        </w:rPr>
      </w:r>
      <w:r w:rsidR="00253C39">
        <w:rPr>
          <w:b w:val="0"/>
        </w:rPr>
        <w:fldChar w:fldCharType="separate"/>
      </w:r>
      <w:r w:rsidR="00253C39">
        <w:rPr>
          <w:b w:val="0"/>
        </w:rPr>
        <w:t>[2]</w:t>
      </w:r>
      <w:r w:rsidR="00253C39">
        <w:rPr>
          <w:b w:val="0"/>
        </w:rPr>
        <w:fldChar w:fldCharType="end"/>
      </w:r>
      <w:r w:rsidR="00683F57">
        <w:rPr>
          <w:b w:val="0"/>
        </w:rPr>
        <w:t>, a total of 22</w:t>
      </w:r>
      <w:r w:rsidR="00683F57" w:rsidRPr="003130C8">
        <w:rPr>
          <w:b w:val="0"/>
        </w:rPr>
        <w:t xml:space="preserve"> frames are required to achieve 97 % accuracy </w:t>
      </w:r>
      <w:r w:rsidR="007F63DD">
        <w:rPr>
          <w:b w:val="0"/>
        </w:rPr>
        <w:t xml:space="preserve">in total synchronization </w:t>
      </w:r>
      <w:r w:rsidR="00683F57" w:rsidRPr="003130C8">
        <w:rPr>
          <w:b w:val="0"/>
        </w:rPr>
        <w:t>when the Doppler spre</w:t>
      </w:r>
      <w:r w:rsidR="00683F57">
        <w:rPr>
          <w:b w:val="0"/>
        </w:rPr>
        <w:t>ad is 1 Hz. In contrast, only 17</w:t>
      </w:r>
      <w:r w:rsidR="00683F57" w:rsidRPr="003130C8">
        <w:rPr>
          <w:b w:val="0"/>
        </w:rPr>
        <w:t xml:space="preserve"> frames are required to achieve 97 % estimation accuracy in timing and frequency offset estimation.</w:t>
      </w:r>
      <w:r w:rsidR="00683F57">
        <w:rPr>
          <w:b w:val="0"/>
        </w:rPr>
        <w:t xml:space="preserve"> </w:t>
      </w:r>
      <w:r w:rsidR="00683F57" w:rsidRPr="00B77C86">
        <w:rPr>
          <w:b w:val="0"/>
        </w:rPr>
        <w:t xml:space="preserve">If we look at an estimation accuracy of 99 %, our proposal yields a saving of </w:t>
      </w:r>
      <w:r w:rsidR="00683F57">
        <w:rPr>
          <w:b w:val="0"/>
        </w:rPr>
        <w:t>21 %</w:t>
      </w:r>
      <w:r w:rsidR="00683F57" w:rsidRPr="00B77C86">
        <w:rPr>
          <w:b w:val="0"/>
        </w:rPr>
        <w:t xml:space="preserve"> in the total synchronization time, in addition to other benefits </w:t>
      </w:r>
      <w:r w:rsidR="003526DC">
        <w:rPr>
          <w:b w:val="0"/>
        </w:rPr>
        <w:t xml:space="preserve">summarized in Section </w:t>
      </w:r>
      <w:r w:rsidR="003526DC">
        <w:rPr>
          <w:b w:val="0"/>
        </w:rPr>
        <w:fldChar w:fldCharType="begin"/>
      </w:r>
      <w:r w:rsidR="003526DC">
        <w:rPr>
          <w:b w:val="0"/>
        </w:rPr>
        <w:instrText xml:space="preserve"> REF _Ref409107188 \r \h </w:instrText>
      </w:r>
      <w:r w:rsidR="003526DC">
        <w:rPr>
          <w:b w:val="0"/>
        </w:rPr>
      </w:r>
      <w:r w:rsidR="003526DC">
        <w:rPr>
          <w:b w:val="0"/>
        </w:rPr>
        <w:fldChar w:fldCharType="separate"/>
      </w:r>
      <w:r w:rsidR="003526DC">
        <w:rPr>
          <w:b w:val="0"/>
        </w:rPr>
        <w:t>5</w:t>
      </w:r>
      <w:r w:rsidR="003526DC">
        <w:rPr>
          <w:b w:val="0"/>
        </w:rPr>
        <w:fldChar w:fldCharType="end"/>
      </w:r>
      <w:r w:rsidR="00683F57" w:rsidRPr="00B77C86">
        <w:rPr>
          <w:b w:val="0"/>
        </w:rPr>
        <w:t>.</w:t>
      </w:r>
      <w:bookmarkStart w:id="1" w:name="_Ref408394572"/>
      <w:bookmarkStart w:id="2" w:name="_Ref408394506"/>
      <w:bookmarkStart w:id="3" w:name="_GoBack"/>
      <w:bookmarkEnd w:id="3"/>
    </w:p>
    <w:p w14:paraId="577D26C9" w14:textId="77777777" w:rsidR="00683F57" w:rsidRPr="00FA209E" w:rsidRDefault="00683F57" w:rsidP="003526DC">
      <w:pPr>
        <w:pStyle w:val="Caption"/>
        <w:keepNext/>
        <w:ind w:left="584"/>
        <w:jc w:val="left"/>
      </w:pPr>
      <w:bookmarkStart w:id="4" w:name="_Ref408394835"/>
      <w:r w:rsidRPr="00426406">
        <w:rPr>
          <w:b w:val="0"/>
        </w:rPr>
        <w:t xml:space="preserve">Table </w:t>
      </w:r>
      <w:r w:rsidRPr="00426406">
        <w:rPr>
          <w:b w:val="0"/>
        </w:rPr>
        <w:fldChar w:fldCharType="begin"/>
      </w:r>
      <w:r w:rsidRPr="00426406">
        <w:rPr>
          <w:b w:val="0"/>
        </w:rPr>
        <w:instrText xml:space="preserve"> SEQ Table \* ARABIC </w:instrText>
      </w:r>
      <w:r w:rsidRPr="00426406">
        <w:rPr>
          <w:b w:val="0"/>
        </w:rPr>
        <w:fldChar w:fldCharType="separate"/>
      </w:r>
      <w:r w:rsidRPr="00426406">
        <w:rPr>
          <w:b w:val="0"/>
          <w:noProof/>
        </w:rPr>
        <w:t>2</w:t>
      </w:r>
      <w:r w:rsidRPr="00426406">
        <w:rPr>
          <w:b w:val="0"/>
          <w:noProof/>
        </w:rPr>
        <w:fldChar w:fldCharType="end"/>
      </w:r>
      <w:bookmarkEnd w:id="1"/>
      <w:bookmarkEnd w:id="4"/>
      <w:r w:rsidRPr="00426406">
        <w:rPr>
          <w:b w:val="0"/>
        </w:rPr>
        <w:t>:</w:t>
      </w:r>
      <w:r>
        <w:t xml:space="preserve"> </w:t>
      </w:r>
      <w:bookmarkEnd w:id="2"/>
      <w:r w:rsidRPr="00A94FB8">
        <w:rPr>
          <w:b w:val="0"/>
        </w:rPr>
        <w:t xml:space="preserve">Comparison of Cell Synchronization Performance for </w:t>
      </w:r>
      <w:r w:rsidR="00C10807">
        <w:rPr>
          <w:b w:val="0"/>
        </w:rPr>
        <w:t xml:space="preserve">the solution in </w:t>
      </w:r>
      <w:r w:rsidR="00C10807">
        <w:rPr>
          <w:b w:val="0"/>
        </w:rPr>
        <w:fldChar w:fldCharType="begin"/>
      </w:r>
      <w:r w:rsidR="00C10807">
        <w:rPr>
          <w:b w:val="0"/>
        </w:rPr>
        <w:instrText xml:space="preserve"> REF _Ref409107775 \r \h </w:instrText>
      </w:r>
      <w:r w:rsidR="00C10807">
        <w:rPr>
          <w:b w:val="0"/>
        </w:rPr>
      </w:r>
      <w:r w:rsidR="00C10807">
        <w:rPr>
          <w:b w:val="0"/>
        </w:rPr>
        <w:fldChar w:fldCharType="separate"/>
      </w:r>
      <w:r w:rsidR="00C10807">
        <w:rPr>
          <w:b w:val="0"/>
        </w:rPr>
        <w:t>[2]</w:t>
      </w:r>
      <w:r w:rsidR="00C10807">
        <w:rPr>
          <w:b w:val="0"/>
        </w:rPr>
        <w:fldChar w:fldCharType="end"/>
      </w:r>
      <w:proofErr w:type="gramStart"/>
      <w:r w:rsidR="00C10807">
        <w:rPr>
          <w:b w:val="0"/>
        </w:rPr>
        <w:t>,</w:t>
      </w:r>
      <w:proofErr w:type="gramEnd"/>
      <w:r w:rsidR="00C10807">
        <w:rPr>
          <w:b w:val="0"/>
        </w:rPr>
        <w:fldChar w:fldCharType="begin"/>
      </w:r>
      <w:r w:rsidR="00C10807">
        <w:rPr>
          <w:b w:val="0"/>
        </w:rPr>
        <w:instrText xml:space="preserve"> REF _Ref408300616 \r \h </w:instrText>
      </w:r>
      <w:r w:rsidR="00C10807">
        <w:rPr>
          <w:b w:val="0"/>
        </w:rPr>
      </w:r>
      <w:r w:rsidR="00C10807">
        <w:rPr>
          <w:b w:val="0"/>
        </w:rPr>
        <w:fldChar w:fldCharType="separate"/>
      </w:r>
      <w:r w:rsidR="00C10807">
        <w:rPr>
          <w:b w:val="0"/>
        </w:rPr>
        <w:t>[3]</w:t>
      </w:r>
      <w:r w:rsidR="00C10807">
        <w:rPr>
          <w:b w:val="0"/>
        </w:rPr>
        <w:fldChar w:fldCharType="end"/>
      </w:r>
      <w:r w:rsidR="00C10807">
        <w:rPr>
          <w:b w:val="0"/>
        </w:rPr>
        <w:t xml:space="preserve"> </w:t>
      </w:r>
      <w:r w:rsidRPr="00A94FB8">
        <w:rPr>
          <w:b w:val="0"/>
        </w:rPr>
        <w:t>and our proposal</w:t>
      </w:r>
      <w:r>
        <w:rPr>
          <w:b w:val="0"/>
        </w:rPr>
        <w:t xml:space="preserve"> for </w:t>
      </w:r>
      <w:r w:rsidR="004576AA">
        <w:rPr>
          <w:b w:val="0"/>
        </w:rPr>
        <w:t xml:space="preserve">1 </w:t>
      </w:r>
      <w:r>
        <w:rPr>
          <w:b w:val="0"/>
        </w:rPr>
        <w:t>Hz Doppler spread</w:t>
      </w:r>
      <w:r w:rsidR="002D43CF">
        <w:rPr>
          <w:b w:val="0"/>
        </w:rPr>
        <w:t>.</w:t>
      </w:r>
    </w:p>
    <w:tbl>
      <w:tblPr>
        <w:tblStyle w:val="TableGrid"/>
        <w:tblW w:w="0" w:type="auto"/>
        <w:jc w:val="center"/>
        <w:tblInd w:w="1304" w:type="dxa"/>
        <w:tblLook w:val="04A0" w:firstRow="1" w:lastRow="0" w:firstColumn="1" w:lastColumn="0" w:noHBand="0" w:noVBand="1"/>
      </w:tblPr>
      <w:tblGrid>
        <w:gridCol w:w="1200"/>
        <w:gridCol w:w="792"/>
        <w:gridCol w:w="1201"/>
        <w:gridCol w:w="792"/>
        <w:gridCol w:w="1201"/>
        <w:gridCol w:w="792"/>
        <w:gridCol w:w="1202"/>
      </w:tblGrid>
      <w:tr w:rsidR="00683F57" w:rsidRPr="00DB364B" w14:paraId="577D26CE" w14:textId="77777777" w:rsidTr="004779A9">
        <w:trPr>
          <w:jc w:val="center"/>
        </w:trPr>
        <w:tc>
          <w:tcPr>
            <w:tcW w:w="1341" w:type="dxa"/>
            <w:tcBorders>
              <w:top w:val="nil"/>
              <w:left w:val="nil"/>
            </w:tcBorders>
          </w:tcPr>
          <w:p w14:paraId="577D26CA" w14:textId="77777777" w:rsidR="00683F57" w:rsidRPr="00DB364B" w:rsidRDefault="00683F57" w:rsidP="00CA53DD">
            <w:pPr>
              <w:pStyle w:val="BodyText"/>
              <w:jc w:val="center"/>
              <w:rPr>
                <w:rFonts w:asciiTheme="minorHAnsi" w:hAnsiTheme="minorHAnsi" w:cstheme="minorHAnsi"/>
                <w:sz w:val="22"/>
                <w:szCs w:val="22"/>
              </w:rPr>
            </w:pPr>
          </w:p>
        </w:tc>
        <w:tc>
          <w:tcPr>
            <w:tcW w:w="2683" w:type="dxa"/>
            <w:gridSpan w:val="2"/>
            <w:shd w:val="clear" w:color="auto" w:fill="C6D9F1" w:themeFill="text2" w:themeFillTint="33"/>
          </w:tcPr>
          <w:p w14:paraId="577D26CB" w14:textId="77777777" w:rsidR="00683F57" w:rsidRPr="00DB364B" w:rsidRDefault="00C10807" w:rsidP="00CA53DD">
            <w:pPr>
              <w:pStyle w:val="BodyText"/>
              <w:jc w:val="center"/>
              <w:rPr>
                <w:rFonts w:asciiTheme="minorHAnsi" w:hAnsiTheme="minorHAnsi" w:cstheme="minorHAnsi"/>
                <w:sz w:val="22"/>
                <w:szCs w:val="22"/>
              </w:rPr>
            </w:pPr>
            <w:r>
              <w:rPr>
                <w:rFonts w:asciiTheme="minorHAnsi" w:hAnsiTheme="minorHAnsi" w:cstheme="minorHAnsi"/>
                <w:sz w:val="22"/>
                <w:szCs w:val="22"/>
              </w:rPr>
              <w:t xml:space="preserve">Solution from </w:t>
            </w:r>
            <w:r>
              <w:rPr>
                <w:rFonts w:cstheme="minorHAnsi"/>
              </w:rPr>
              <w:fldChar w:fldCharType="begin"/>
            </w:r>
            <w:r>
              <w:rPr>
                <w:rFonts w:asciiTheme="minorHAnsi" w:hAnsiTheme="minorHAnsi" w:cstheme="minorHAnsi"/>
                <w:sz w:val="22"/>
                <w:szCs w:val="22"/>
              </w:rPr>
              <w:instrText xml:space="preserve"> REF _Ref409107775 \r \h  \* MERGEFORMAT </w:instrText>
            </w:r>
            <w:r>
              <w:rPr>
                <w:rFonts w:cstheme="minorHAnsi"/>
              </w:rPr>
            </w:r>
            <w:r>
              <w:rPr>
                <w:rFonts w:cstheme="minorHAnsi"/>
              </w:rPr>
              <w:fldChar w:fldCharType="separate"/>
            </w:r>
            <w:r>
              <w:rPr>
                <w:rFonts w:asciiTheme="minorHAnsi" w:hAnsiTheme="minorHAnsi" w:cstheme="minorHAnsi"/>
                <w:sz w:val="22"/>
                <w:szCs w:val="22"/>
              </w:rPr>
              <w:t>[2]</w:t>
            </w:r>
            <w:r>
              <w:rPr>
                <w:rFonts w:cstheme="minorHAnsi"/>
              </w:rPr>
              <w:fldChar w:fldCharType="end"/>
            </w:r>
            <w:r>
              <w:rPr>
                <w:rFonts w:asciiTheme="minorHAnsi" w:hAnsiTheme="minorHAnsi" w:cstheme="minorHAnsi"/>
                <w:sz w:val="22"/>
                <w:szCs w:val="22"/>
              </w:rPr>
              <w:t xml:space="preserve">, </w:t>
            </w:r>
            <w:r>
              <w:rPr>
                <w:rFonts w:cstheme="minorHAnsi"/>
              </w:rPr>
              <w:fldChar w:fldCharType="begin"/>
            </w:r>
            <w:r>
              <w:rPr>
                <w:rFonts w:asciiTheme="minorHAnsi" w:hAnsiTheme="minorHAnsi" w:cstheme="minorHAnsi"/>
                <w:sz w:val="22"/>
                <w:szCs w:val="22"/>
              </w:rPr>
              <w:instrText xml:space="preserve"> REF _Ref408300616 \r \h  \* MERGEFORMAT </w:instrText>
            </w:r>
            <w:r>
              <w:rPr>
                <w:rFonts w:cstheme="minorHAnsi"/>
              </w:rPr>
            </w:r>
            <w:r>
              <w:rPr>
                <w:rFonts w:cstheme="minorHAnsi"/>
              </w:rPr>
              <w:fldChar w:fldCharType="separate"/>
            </w:r>
            <w:r>
              <w:rPr>
                <w:rFonts w:asciiTheme="minorHAnsi" w:hAnsiTheme="minorHAnsi" w:cstheme="minorHAnsi"/>
                <w:sz w:val="22"/>
                <w:szCs w:val="22"/>
              </w:rPr>
              <w:t>[3]</w:t>
            </w:r>
            <w:r>
              <w:rPr>
                <w:rFonts w:cstheme="minorHAnsi"/>
              </w:rPr>
              <w:fldChar w:fldCharType="end"/>
            </w:r>
          </w:p>
        </w:tc>
        <w:tc>
          <w:tcPr>
            <w:tcW w:w="2684" w:type="dxa"/>
            <w:gridSpan w:val="2"/>
            <w:shd w:val="clear" w:color="auto" w:fill="C6D9F1" w:themeFill="text2" w:themeFillTint="33"/>
          </w:tcPr>
          <w:p w14:paraId="577D26CC"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Ericsson</w:t>
            </w:r>
          </w:p>
        </w:tc>
        <w:tc>
          <w:tcPr>
            <w:tcW w:w="2686" w:type="dxa"/>
            <w:gridSpan w:val="2"/>
            <w:shd w:val="clear" w:color="auto" w:fill="C6D9F1" w:themeFill="text2" w:themeFillTint="33"/>
          </w:tcPr>
          <w:p w14:paraId="577D26CD"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 Reduction</w:t>
            </w:r>
          </w:p>
        </w:tc>
      </w:tr>
      <w:tr w:rsidR="00683F57" w:rsidRPr="00DB364B" w14:paraId="577D26D6" w14:textId="77777777" w:rsidTr="004779A9">
        <w:trPr>
          <w:jc w:val="center"/>
        </w:trPr>
        <w:tc>
          <w:tcPr>
            <w:tcW w:w="1341" w:type="dxa"/>
            <w:shd w:val="clear" w:color="auto" w:fill="C6D9F1" w:themeFill="text2" w:themeFillTint="33"/>
          </w:tcPr>
          <w:p w14:paraId="577D26CF"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Estimation Accuracy</w:t>
            </w:r>
          </w:p>
        </w:tc>
        <w:tc>
          <w:tcPr>
            <w:tcW w:w="1341" w:type="dxa"/>
            <w:shd w:val="clear" w:color="auto" w:fill="C6D9F1" w:themeFill="text2" w:themeFillTint="33"/>
          </w:tcPr>
          <w:p w14:paraId="577D26D0"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 xml:space="preserve">Total Sync. Time </w:t>
            </w:r>
          </w:p>
        </w:tc>
        <w:tc>
          <w:tcPr>
            <w:tcW w:w="1342" w:type="dxa"/>
            <w:shd w:val="clear" w:color="auto" w:fill="C6D9F1" w:themeFill="text2" w:themeFillTint="33"/>
          </w:tcPr>
          <w:p w14:paraId="577D26D1"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Sync. Time for timing and frequency estimation</w:t>
            </w:r>
          </w:p>
        </w:tc>
        <w:tc>
          <w:tcPr>
            <w:tcW w:w="1342" w:type="dxa"/>
            <w:shd w:val="clear" w:color="auto" w:fill="C6D9F1" w:themeFill="text2" w:themeFillTint="33"/>
          </w:tcPr>
          <w:p w14:paraId="577D26D2"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Total Sync. time</w:t>
            </w:r>
          </w:p>
        </w:tc>
        <w:tc>
          <w:tcPr>
            <w:tcW w:w="1342" w:type="dxa"/>
            <w:shd w:val="clear" w:color="auto" w:fill="C6D9F1" w:themeFill="text2" w:themeFillTint="33"/>
          </w:tcPr>
          <w:p w14:paraId="577D26D3"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Sync. Time for timing and frequency estimation</w:t>
            </w:r>
          </w:p>
        </w:tc>
        <w:tc>
          <w:tcPr>
            <w:tcW w:w="1343" w:type="dxa"/>
            <w:shd w:val="clear" w:color="auto" w:fill="C6D9F1" w:themeFill="text2" w:themeFillTint="33"/>
          </w:tcPr>
          <w:p w14:paraId="577D26D4"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Total Sync. time</w:t>
            </w:r>
          </w:p>
        </w:tc>
        <w:tc>
          <w:tcPr>
            <w:tcW w:w="1343" w:type="dxa"/>
            <w:shd w:val="clear" w:color="auto" w:fill="C6D9F1" w:themeFill="text2" w:themeFillTint="33"/>
          </w:tcPr>
          <w:p w14:paraId="577D26D5"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Sync. Time for timing and frequency estimation</w:t>
            </w:r>
          </w:p>
        </w:tc>
      </w:tr>
      <w:tr w:rsidR="00683F57" w:rsidRPr="00DB364B" w14:paraId="577D26DE" w14:textId="77777777" w:rsidTr="00CA53DD">
        <w:trPr>
          <w:jc w:val="center"/>
        </w:trPr>
        <w:tc>
          <w:tcPr>
            <w:tcW w:w="1341" w:type="dxa"/>
          </w:tcPr>
          <w:p w14:paraId="577D26D7"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95 %</w:t>
            </w:r>
          </w:p>
        </w:tc>
        <w:tc>
          <w:tcPr>
            <w:tcW w:w="1341" w:type="dxa"/>
          </w:tcPr>
          <w:p w14:paraId="577D26D8"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18</w:t>
            </w:r>
          </w:p>
        </w:tc>
        <w:tc>
          <w:tcPr>
            <w:tcW w:w="1342" w:type="dxa"/>
          </w:tcPr>
          <w:p w14:paraId="577D26D9"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15</w:t>
            </w:r>
          </w:p>
        </w:tc>
        <w:tc>
          <w:tcPr>
            <w:tcW w:w="1342" w:type="dxa"/>
          </w:tcPr>
          <w:p w14:paraId="577D26DA"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14</w:t>
            </w:r>
          </w:p>
        </w:tc>
        <w:tc>
          <w:tcPr>
            <w:tcW w:w="1342" w:type="dxa"/>
          </w:tcPr>
          <w:p w14:paraId="577D26DB"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10</w:t>
            </w:r>
          </w:p>
        </w:tc>
        <w:tc>
          <w:tcPr>
            <w:tcW w:w="1343" w:type="dxa"/>
          </w:tcPr>
          <w:p w14:paraId="577D26DC"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22 %</w:t>
            </w:r>
          </w:p>
        </w:tc>
        <w:tc>
          <w:tcPr>
            <w:tcW w:w="1343" w:type="dxa"/>
          </w:tcPr>
          <w:p w14:paraId="577D26DD"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33 %</w:t>
            </w:r>
          </w:p>
        </w:tc>
      </w:tr>
      <w:tr w:rsidR="00683F57" w:rsidRPr="00DB364B" w14:paraId="577D26E6" w14:textId="77777777" w:rsidTr="00CA53DD">
        <w:trPr>
          <w:jc w:val="center"/>
        </w:trPr>
        <w:tc>
          <w:tcPr>
            <w:tcW w:w="1341" w:type="dxa"/>
          </w:tcPr>
          <w:p w14:paraId="577D26DF"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96 %</w:t>
            </w:r>
          </w:p>
        </w:tc>
        <w:tc>
          <w:tcPr>
            <w:tcW w:w="1341" w:type="dxa"/>
          </w:tcPr>
          <w:p w14:paraId="577D26E0"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19</w:t>
            </w:r>
          </w:p>
        </w:tc>
        <w:tc>
          <w:tcPr>
            <w:tcW w:w="1342" w:type="dxa"/>
          </w:tcPr>
          <w:p w14:paraId="577D26E1"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15</w:t>
            </w:r>
          </w:p>
        </w:tc>
        <w:tc>
          <w:tcPr>
            <w:tcW w:w="1342" w:type="dxa"/>
          </w:tcPr>
          <w:p w14:paraId="577D26E2"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15</w:t>
            </w:r>
          </w:p>
        </w:tc>
        <w:tc>
          <w:tcPr>
            <w:tcW w:w="1342" w:type="dxa"/>
          </w:tcPr>
          <w:p w14:paraId="577D26E3"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10</w:t>
            </w:r>
          </w:p>
        </w:tc>
        <w:tc>
          <w:tcPr>
            <w:tcW w:w="1343" w:type="dxa"/>
          </w:tcPr>
          <w:p w14:paraId="577D26E4"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21 %</w:t>
            </w:r>
          </w:p>
        </w:tc>
        <w:tc>
          <w:tcPr>
            <w:tcW w:w="1343" w:type="dxa"/>
          </w:tcPr>
          <w:p w14:paraId="577D26E5"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33 %</w:t>
            </w:r>
          </w:p>
        </w:tc>
      </w:tr>
      <w:tr w:rsidR="00683F57" w:rsidRPr="00DB364B" w14:paraId="577D26EE" w14:textId="77777777" w:rsidTr="00CA53DD">
        <w:trPr>
          <w:jc w:val="center"/>
        </w:trPr>
        <w:tc>
          <w:tcPr>
            <w:tcW w:w="1341" w:type="dxa"/>
          </w:tcPr>
          <w:p w14:paraId="577D26E7"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97 %</w:t>
            </w:r>
          </w:p>
        </w:tc>
        <w:tc>
          <w:tcPr>
            <w:tcW w:w="1341" w:type="dxa"/>
          </w:tcPr>
          <w:p w14:paraId="577D26E8"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22</w:t>
            </w:r>
          </w:p>
        </w:tc>
        <w:tc>
          <w:tcPr>
            <w:tcW w:w="1342" w:type="dxa"/>
          </w:tcPr>
          <w:p w14:paraId="577D26E9"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18</w:t>
            </w:r>
          </w:p>
        </w:tc>
        <w:tc>
          <w:tcPr>
            <w:tcW w:w="1342" w:type="dxa"/>
          </w:tcPr>
          <w:p w14:paraId="577D26EA"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17</w:t>
            </w:r>
          </w:p>
        </w:tc>
        <w:tc>
          <w:tcPr>
            <w:tcW w:w="1342" w:type="dxa"/>
          </w:tcPr>
          <w:p w14:paraId="577D26EB"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13</w:t>
            </w:r>
          </w:p>
        </w:tc>
        <w:tc>
          <w:tcPr>
            <w:tcW w:w="1343" w:type="dxa"/>
          </w:tcPr>
          <w:p w14:paraId="577D26EC"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23 %</w:t>
            </w:r>
          </w:p>
        </w:tc>
        <w:tc>
          <w:tcPr>
            <w:tcW w:w="1343" w:type="dxa"/>
          </w:tcPr>
          <w:p w14:paraId="577D26ED"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28 %</w:t>
            </w:r>
          </w:p>
        </w:tc>
      </w:tr>
      <w:tr w:rsidR="00683F57" w:rsidRPr="00DB364B" w14:paraId="577D26F6" w14:textId="77777777" w:rsidTr="00CA53DD">
        <w:trPr>
          <w:jc w:val="center"/>
        </w:trPr>
        <w:tc>
          <w:tcPr>
            <w:tcW w:w="1341" w:type="dxa"/>
          </w:tcPr>
          <w:p w14:paraId="577D26EF"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98 %</w:t>
            </w:r>
          </w:p>
        </w:tc>
        <w:tc>
          <w:tcPr>
            <w:tcW w:w="1341" w:type="dxa"/>
          </w:tcPr>
          <w:p w14:paraId="577D26F0"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25</w:t>
            </w:r>
          </w:p>
        </w:tc>
        <w:tc>
          <w:tcPr>
            <w:tcW w:w="1342" w:type="dxa"/>
          </w:tcPr>
          <w:p w14:paraId="577D26F1"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21</w:t>
            </w:r>
          </w:p>
        </w:tc>
        <w:tc>
          <w:tcPr>
            <w:tcW w:w="1342" w:type="dxa"/>
          </w:tcPr>
          <w:p w14:paraId="577D26F2"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19</w:t>
            </w:r>
          </w:p>
        </w:tc>
        <w:tc>
          <w:tcPr>
            <w:tcW w:w="1342" w:type="dxa"/>
          </w:tcPr>
          <w:p w14:paraId="577D26F3"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14</w:t>
            </w:r>
          </w:p>
        </w:tc>
        <w:tc>
          <w:tcPr>
            <w:tcW w:w="1343" w:type="dxa"/>
          </w:tcPr>
          <w:p w14:paraId="577D26F4"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24 %</w:t>
            </w:r>
          </w:p>
        </w:tc>
        <w:tc>
          <w:tcPr>
            <w:tcW w:w="1343" w:type="dxa"/>
          </w:tcPr>
          <w:p w14:paraId="577D26F5"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33 %</w:t>
            </w:r>
          </w:p>
        </w:tc>
      </w:tr>
      <w:tr w:rsidR="00683F57" w:rsidRPr="00DB364B" w14:paraId="577D26FE" w14:textId="77777777" w:rsidTr="00CA53DD">
        <w:trPr>
          <w:jc w:val="center"/>
        </w:trPr>
        <w:tc>
          <w:tcPr>
            <w:tcW w:w="1341" w:type="dxa"/>
          </w:tcPr>
          <w:p w14:paraId="577D26F7"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99 %</w:t>
            </w:r>
          </w:p>
        </w:tc>
        <w:tc>
          <w:tcPr>
            <w:tcW w:w="1341" w:type="dxa"/>
          </w:tcPr>
          <w:p w14:paraId="577D26F8"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28</w:t>
            </w:r>
          </w:p>
        </w:tc>
        <w:tc>
          <w:tcPr>
            <w:tcW w:w="1342" w:type="dxa"/>
          </w:tcPr>
          <w:p w14:paraId="577D26F9"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23</w:t>
            </w:r>
          </w:p>
        </w:tc>
        <w:tc>
          <w:tcPr>
            <w:tcW w:w="1342" w:type="dxa"/>
          </w:tcPr>
          <w:p w14:paraId="577D26FA"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22</w:t>
            </w:r>
          </w:p>
        </w:tc>
        <w:tc>
          <w:tcPr>
            <w:tcW w:w="1342" w:type="dxa"/>
          </w:tcPr>
          <w:p w14:paraId="577D26FB"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16</w:t>
            </w:r>
          </w:p>
        </w:tc>
        <w:tc>
          <w:tcPr>
            <w:tcW w:w="1343" w:type="dxa"/>
          </w:tcPr>
          <w:p w14:paraId="577D26FC"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21 %</w:t>
            </w:r>
          </w:p>
        </w:tc>
        <w:tc>
          <w:tcPr>
            <w:tcW w:w="1343" w:type="dxa"/>
          </w:tcPr>
          <w:p w14:paraId="577D26FD"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30 %</w:t>
            </w:r>
          </w:p>
        </w:tc>
      </w:tr>
    </w:tbl>
    <w:p w14:paraId="577D26FF" w14:textId="77777777" w:rsidR="00683F57" w:rsidRDefault="00683F57" w:rsidP="00683F57">
      <w:pPr>
        <w:pStyle w:val="BodyText"/>
      </w:pPr>
    </w:p>
    <w:p w14:paraId="577D2700" w14:textId="77777777" w:rsidR="00683F57" w:rsidRPr="00426406" w:rsidRDefault="00683F57" w:rsidP="003526DC">
      <w:pPr>
        <w:pStyle w:val="Caption"/>
        <w:keepNext/>
        <w:jc w:val="left"/>
        <w:rPr>
          <w:b w:val="0"/>
        </w:rPr>
      </w:pPr>
      <w:bookmarkStart w:id="5" w:name="_Ref408394519"/>
      <w:bookmarkStart w:id="6" w:name="_Ref408394512"/>
      <w:r w:rsidRPr="00426406">
        <w:rPr>
          <w:b w:val="0"/>
        </w:rPr>
        <w:t xml:space="preserve">Table </w:t>
      </w:r>
      <w:r w:rsidRPr="00426406">
        <w:rPr>
          <w:b w:val="0"/>
        </w:rPr>
        <w:fldChar w:fldCharType="begin"/>
      </w:r>
      <w:r w:rsidRPr="00426406">
        <w:rPr>
          <w:b w:val="0"/>
        </w:rPr>
        <w:instrText xml:space="preserve"> SEQ Table \* ARABIC </w:instrText>
      </w:r>
      <w:r w:rsidRPr="00426406">
        <w:rPr>
          <w:b w:val="0"/>
        </w:rPr>
        <w:fldChar w:fldCharType="separate"/>
      </w:r>
      <w:r w:rsidRPr="00426406">
        <w:rPr>
          <w:b w:val="0"/>
          <w:noProof/>
        </w:rPr>
        <w:t>3</w:t>
      </w:r>
      <w:r w:rsidRPr="00426406">
        <w:rPr>
          <w:b w:val="0"/>
          <w:noProof/>
        </w:rPr>
        <w:fldChar w:fldCharType="end"/>
      </w:r>
      <w:bookmarkEnd w:id="5"/>
      <w:r w:rsidRPr="00426406">
        <w:rPr>
          <w:b w:val="0"/>
        </w:rPr>
        <w:t xml:space="preserve">: Comparison of Cell Synchronization Performance for </w:t>
      </w:r>
      <w:r w:rsidR="00C10807">
        <w:rPr>
          <w:b w:val="0"/>
        </w:rPr>
        <w:t xml:space="preserve">the solution in </w:t>
      </w:r>
      <w:r w:rsidR="00C10807">
        <w:rPr>
          <w:b w:val="0"/>
        </w:rPr>
        <w:fldChar w:fldCharType="begin"/>
      </w:r>
      <w:r w:rsidR="00C10807">
        <w:rPr>
          <w:b w:val="0"/>
        </w:rPr>
        <w:instrText xml:space="preserve"> REF _Ref409107775 \r \h </w:instrText>
      </w:r>
      <w:r w:rsidR="00C10807">
        <w:rPr>
          <w:b w:val="0"/>
        </w:rPr>
      </w:r>
      <w:r w:rsidR="00C10807">
        <w:rPr>
          <w:b w:val="0"/>
        </w:rPr>
        <w:fldChar w:fldCharType="separate"/>
      </w:r>
      <w:r w:rsidR="00C10807">
        <w:rPr>
          <w:b w:val="0"/>
        </w:rPr>
        <w:t>[2]</w:t>
      </w:r>
      <w:r w:rsidR="00C10807">
        <w:rPr>
          <w:b w:val="0"/>
        </w:rPr>
        <w:fldChar w:fldCharType="end"/>
      </w:r>
      <w:proofErr w:type="gramStart"/>
      <w:r w:rsidR="00C10807">
        <w:rPr>
          <w:b w:val="0"/>
        </w:rPr>
        <w:t>,</w:t>
      </w:r>
      <w:proofErr w:type="gramEnd"/>
      <w:r w:rsidR="00C10807">
        <w:rPr>
          <w:b w:val="0"/>
        </w:rPr>
        <w:fldChar w:fldCharType="begin"/>
      </w:r>
      <w:r w:rsidR="00C10807">
        <w:rPr>
          <w:b w:val="0"/>
        </w:rPr>
        <w:instrText xml:space="preserve"> REF _Ref408300616 \r \h </w:instrText>
      </w:r>
      <w:r w:rsidR="00C10807">
        <w:rPr>
          <w:b w:val="0"/>
        </w:rPr>
      </w:r>
      <w:r w:rsidR="00C10807">
        <w:rPr>
          <w:b w:val="0"/>
        </w:rPr>
        <w:fldChar w:fldCharType="separate"/>
      </w:r>
      <w:r w:rsidR="00C10807">
        <w:rPr>
          <w:b w:val="0"/>
        </w:rPr>
        <w:t>[3]</w:t>
      </w:r>
      <w:r w:rsidR="00C10807">
        <w:rPr>
          <w:b w:val="0"/>
        </w:rPr>
        <w:fldChar w:fldCharType="end"/>
      </w:r>
      <w:r w:rsidRPr="00426406">
        <w:rPr>
          <w:b w:val="0"/>
        </w:rPr>
        <w:t xml:space="preserve"> and our proposal</w:t>
      </w:r>
      <w:bookmarkEnd w:id="6"/>
      <w:r>
        <w:rPr>
          <w:b w:val="0"/>
        </w:rPr>
        <w:t xml:space="preserve"> for 25 Hz Doppler spread</w:t>
      </w:r>
      <w:r w:rsidR="002D43CF">
        <w:rPr>
          <w:b w:val="0"/>
        </w:rPr>
        <w:t>.</w:t>
      </w:r>
    </w:p>
    <w:tbl>
      <w:tblPr>
        <w:tblStyle w:val="TableGrid"/>
        <w:tblW w:w="0" w:type="auto"/>
        <w:jc w:val="center"/>
        <w:tblInd w:w="1304" w:type="dxa"/>
        <w:tblLook w:val="04A0" w:firstRow="1" w:lastRow="0" w:firstColumn="1" w:lastColumn="0" w:noHBand="0" w:noVBand="1"/>
      </w:tblPr>
      <w:tblGrid>
        <w:gridCol w:w="1200"/>
        <w:gridCol w:w="792"/>
        <w:gridCol w:w="1201"/>
        <w:gridCol w:w="792"/>
        <w:gridCol w:w="1201"/>
        <w:gridCol w:w="792"/>
        <w:gridCol w:w="1202"/>
      </w:tblGrid>
      <w:tr w:rsidR="00683F57" w:rsidRPr="00DB364B" w14:paraId="577D2705" w14:textId="77777777" w:rsidTr="004779A9">
        <w:trPr>
          <w:jc w:val="center"/>
        </w:trPr>
        <w:tc>
          <w:tcPr>
            <w:tcW w:w="1341" w:type="dxa"/>
            <w:tcBorders>
              <w:top w:val="nil"/>
              <w:left w:val="nil"/>
              <w:bottom w:val="single" w:sz="4" w:space="0" w:color="auto"/>
              <w:right w:val="single" w:sz="4" w:space="0" w:color="auto"/>
              <w:tl2br w:val="nil"/>
            </w:tcBorders>
          </w:tcPr>
          <w:p w14:paraId="577D2701" w14:textId="77777777" w:rsidR="00683F57" w:rsidRPr="00DB364B" w:rsidRDefault="00683F57" w:rsidP="00CA53DD">
            <w:pPr>
              <w:pStyle w:val="BodyText"/>
              <w:jc w:val="center"/>
              <w:rPr>
                <w:rFonts w:asciiTheme="minorHAnsi" w:hAnsiTheme="minorHAnsi" w:cstheme="minorHAnsi"/>
                <w:sz w:val="22"/>
                <w:szCs w:val="22"/>
              </w:rPr>
            </w:pPr>
          </w:p>
        </w:tc>
        <w:tc>
          <w:tcPr>
            <w:tcW w:w="2683" w:type="dxa"/>
            <w:gridSpan w:val="2"/>
            <w:tcBorders>
              <w:left w:val="single" w:sz="4" w:space="0" w:color="auto"/>
            </w:tcBorders>
            <w:shd w:val="clear" w:color="auto" w:fill="C6D9F1" w:themeFill="text2" w:themeFillTint="33"/>
          </w:tcPr>
          <w:p w14:paraId="577D2702" w14:textId="77777777" w:rsidR="00683F57" w:rsidRPr="00DB364B" w:rsidRDefault="00C10807" w:rsidP="00CA53DD">
            <w:pPr>
              <w:pStyle w:val="BodyText"/>
              <w:jc w:val="center"/>
              <w:rPr>
                <w:rFonts w:asciiTheme="minorHAnsi" w:hAnsiTheme="minorHAnsi" w:cstheme="minorHAnsi"/>
                <w:sz w:val="22"/>
                <w:szCs w:val="22"/>
              </w:rPr>
            </w:pPr>
            <w:r>
              <w:rPr>
                <w:rFonts w:asciiTheme="minorHAnsi" w:hAnsiTheme="minorHAnsi" w:cstheme="minorHAnsi"/>
                <w:sz w:val="22"/>
                <w:szCs w:val="22"/>
              </w:rPr>
              <w:t xml:space="preserve">Solution from </w:t>
            </w:r>
            <w:r>
              <w:rPr>
                <w:rFonts w:cstheme="minorHAnsi"/>
              </w:rPr>
              <w:fldChar w:fldCharType="begin"/>
            </w:r>
            <w:r>
              <w:rPr>
                <w:rFonts w:asciiTheme="minorHAnsi" w:hAnsiTheme="minorHAnsi" w:cstheme="minorHAnsi"/>
                <w:sz w:val="22"/>
                <w:szCs w:val="22"/>
              </w:rPr>
              <w:instrText xml:space="preserve"> REF _Ref409107775 \r \h  \* MERGEFORMAT </w:instrText>
            </w:r>
            <w:r>
              <w:rPr>
                <w:rFonts w:cstheme="minorHAnsi"/>
              </w:rPr>
            </w:r>
            <w:r>
              <w:rPr>
                <w:rFonts w:cstheme="minorHAnsi"/>
              </w:rPr>
              <w:fldChar w:fldCharType="separate"/>
            </w:r>
            <w:r>
              <w:rPr>
                <w:rFonts w:asciiTheme="minorHAnsi" w:hAnsiTheme="minorHAnsi" w:cstheme="minorHAnsi"/>
                <w:sz w:val="22"/>
                <w:szCs w:val="22"/>
              </w:rPr>
              <w:t>[2]</w:t>
            </w:r>
            <w:r>
              <w:rPr>
                <w:rFonts w:cstheme="minorHAnsi"/>
              </w:rPr>
              <w:fldChar w:fldCharType="end"/>
            </w:r>
            <w:r>
              <w:rPr>
                <w:rFonts w:asciiTheme="minorHAnsi" w:hAnsiTheme="minorHAnsi" w:cstheme="minorHAnsi"/>
                <w:sz w:val="22"/>
                <w:szCs w:val="22"/>
              </w:rPr>
              <w:t xml:space="preserve">, </w:t>
            </w:r>
            <w:r>
              <w:rPr>
                <w:rFonts w:cstheme="minorHAnsi"/>
              </w:rPr>
              <w:fldChar w:fldCharType="begin"/>
            </w:r>
            <w:r>
              <w:rPr>
                <w:rFonts w:asciiTheme="minorHAnsi" w:hAnsiTheme="minorHAnsi" w:cstheme="minorHAnsi"/>
                <w:sz w:val="22"/>
                <w:szCs w:val="22"/>
              </w:rPr>
              <w:instrText xml:space="preserve"> REF _Ref408300616 \r \h  \* MERGEFORMAT </w:instrText>
            </w:r>
            <w:r>
              <w:rPr>
                <w:rFonts w:cstheme="minorHAnsi"/>
              </w:rPr>
            </w:r>
            <w:r>
              <w:rPr>
                <w:rFonts w:cstheme="minorHAnsi"/>
              </w:rPr>
              <w:fldChar w:fldCharType="separate"/>
            </w:r>
            <w:r>
              <w:rPr>
                <w:rFonts w:asciiTheme="minorHAnsi" w:hAnsiTheme="minorHAnsi" w:cstheme="minorHAnsi"/>
                <w:sz w:val="22"/>
                <w:szCs w:val="22"/>
              </w:rPr>
              <w:t>[3]</w:t>
            </w:r>
            <w:r>
              <w:rPr>
                <w:rFonts w:cstheme="minorHAnsi"/>
              </w:rPr>
              <w:fldChar w:fldCharType="end"/>
            </w:r>
          </w:p>
        </w:tc>
        <w:tc>
          <w:tcPr>
            <w:tcW w:w="2684" w:type="dxa"/>
            <w:gridSpan w:val="2"/>
            <w:shd w:val="clear" w:color="auto" w:fill="C6D9F1" w:themeFill="text2" w:themeFillTint="33"/>
          </w:tcPr>
          <w:p w14:paraId="577D2703"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Ericsson</w:t>
            </w:r>
          </w:p>
        </w:tc>
        <w:tc>
          <w:tcPr>
            <w:tcW w:w="2686" w:type="dxa"/>
            <w:gridSpan w:val="2"/>
            <w:shd w:val="clear" w:color="auto" w:fill="C6D9F1" w:themeFill="text2" w:themeFillTint="33"/>
          </w:tcPr>
          <w:p w14:paraId="577D2704"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 Reduction</w:t>
            </w:r>
          </w:p>
        </w:tc>
      </w:tr>
      <w:tr w:rsidR="00683F57" w:rsidRPr="00DB364B" w14:paraId="577D270D" w14:textId="77777777" w:rsidTr="004779A9">
        <w:trPr>
          <w:jc w:val="center"/>
        </w:trPr>
        <w:tc>
          <w:tcPr>
            <w:tcW w:w="1341" w:type="dxa"/>
            <w:tcBorders>
              <w:top w:val="single" w:sz="4" w:space="0" w:color="auto"/>
            </w:tcBorders>
            <w:shd w:val="clear" w:color="auto" w:fill="C6D9F1" w:themeFill="text2" w:themeFillTint="33"/>
          </w:tcPr>
          <w:p w14:paraId="577D2706"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Estimation Accuracy</w:t>
            </w:r>
          </w:p>
        </w:tc>
        <w:tc>
          <w:tcPr>
            <w:tcW w:w="1341" w:type="dxa"/>
            <w:shd w:val="clear" w:color="auto" w:fill="C6D9F1" w:themeFill="text2" w:themeFillTint="33"/>
          </w:tcPr>
          <w:p w14:paraId="577D2707"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Total Sync. time</w:t>
            </w:r>
          </w:p>
        </w:tc>
        <w:tc>
          <w:tcPr>
            <w:tcW w:w="1342" w:type="dxa"/>
            <w:shd w:val="clear" w:color="auto" w:fill="C6D9F1" w:themeFill="text2" w:themeFillTint="33"/>
          </w:tcPr>
          <w:p w14:paraId="577D2708"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Sync. Time for timing and frequency estimation</w:t>
            </w:r>
          </w:p>
        </w:tc>
        <w:tc>
          <w:tcPr>
            <w:tcW w:w="1342" w:type="dxa"/>
            <w:shd w:val="clear" w:color="auto" w:fill="C6D9F1" w:themeFill="text2" w:themeFillTint="33"/>
          </w:tcPr>
          <w:p w14:paraId="577D2709"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Total Sync. time</w:t>
            </w:r>
          </w:p>
        </w:tc>
        <w:tc>
          <w:tcPr>
            <w:tcW w:w="1342" w:type="dxa"/>
            <w:shd w:val="clear" w:color="auto" w:fill="C6D9F1" w:themeFill="text2" w:themeFillTint="33"/>
          </w:tcPr>
          <w:p w14:paraId="577D270A"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Sync. Time for timing and frequency estimation</w:t>
            </w:r>
          </w:p>
        </w:tc>
        <w:tc>
          <w:tcPr>
            <w:tcW w:w="1343" w:type="dxa"/>
            <w:shd w:val="clear" w:color="auto" w:fill="C6D9F1" w:themeFill="text2" w:themeFillTint="33"/>
          </w:tcPr>
          <w:p w14:paraId="577D270B"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Total Sync. time</w:t>
            </w:r>
          </w:p>
        </w:tc>
        <w:tc>
          <w:tcPr>
            <w:tcW w:w="1343" w:type="dxa"/>
            <w:shd w:val="clear" w:color="auto" w:fill="C6D9F1" w:themeFill="text2" w:themeFillTint="33"/>
          </w:tcPr>
          <w:p w14:paraId="577D270C"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Sync. Time for timing and frequency estimation</w:t>
            </w:r>
          </w:p>
        </w:tc>
      </w:tr>
      <w:tr w:rsidR="00683F57" w:rsidRPr="00DB364B" w14:paraId="577D2715" w14:textId="77777777" w:rsidTr="00CA53DD">
        <w:trPr>
          <w:jc w:val="center"/>
        </w:trPr>
        <w:tc>
          <w:tcPr>
            <w:tcW w:w="1341" w:type="dxa"/>
          </w:tcPr>
          <w:p w14:paraId="577D270E"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95 %</w:t>
            </w:r>
          </w:p>
        </w:tc>
        <w:tc>
          <w:tcPr>
            <w:tcW w:w="1341" w:type="dxa"/>
          </w:tcPr>
          <w:p w14:paraId="577D270F"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8</w:t>
            </w:r>
          </w:p>
        </w:tc>
        <w:tc>
          <w:tcPr>
            <w:tcW w:w="1342" w:type="dxa"/>
          </w:tcPr>
          <w:p w14:paraId="577D2710"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6</w:t>
            </w:r>
          </w:p>
        </w:tc>
        <w:tc>
          <w:tcPr>
            <w:tcW w:w="1342" w:type="dxa"/>
          </w:tcPr>
          <w:p w14:paraId="577D2711"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7</w:t>
            </w:r>
          </w:p>
        </w:tc>
        <w:tc>
          <w:tcPr>
            <w:tcW w:w="1342" w:type="dxa"/>
          </w:tcPr>
          <w:p w14:paraId="577D2712"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5</w:t>
            </w:r>
          </w:p>
        </w:tc>
        <w:tc>
          <w:tcPr>
            <w:tcW w:w="1343" w:type="dxa"/>
          </w:tcPr>
          <w:p w14:paraId="577D2713"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13 %</w:t>
            </w:r>
          </w:p>
        </w:tc>
        <w:tc>
          <w:tcPr>
            <w:tcW w:w="1343" w:type="dxa"/>
          </w:tcPr>
          <w:p w14:paraId="577D2714"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17 %</w:t>
            </w:r>
          </w:p>
        </w:tc>
      </w:tr>
      <w:tr w:rsidR="00683F57" w:rsidRPr="00DB364B" w14:paraId="577D271D" w14:textId="77777777" w:rsidTr="00CA53DD">
        <w:trPr>
          <w:jc w:val="center"/>
        </w:trPr>
        <w:tc>
          <w:tcPr>
            <w:tcW w:w="1341" w:type="dxa"/>
          </w:tcPr>
          <w:p w14:paraId="577D2716"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lastRenderedPageBreak/>
              <w:t>96 %</w:t>
            </w:r>
          </w:p>
        </w:tc>
        <w:tc>
          <w:tcPr>
            <w:tcW w:w="1341" w:type="dxa"/>
          </w:tcPr>
          <w:p w14:paraId="577D2717"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8</w:t>
            </w:r>
          </w:p>
        </w:tc>
        <w:tc>
          <w:tcPr>
            <w:tcW w:w="1342" w:type="dxa"/>
          </w:tcPr>
          <w:p w14:paraId="577D2718"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6</w:t>
            </w:r>
          </w:p>
        </w:tc>
        <w:tc>
          <w:tcPr>
            <w:tcW w:w="1342" w:type="dxa"/>
          </w:tcPr>
          <w:p w14:paraId="577D2719"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7</w:t>
            </w:r>
          </w:p>
        </w:tc>
        <w:tc>
          <w:tcPr>
            <w:tcW w:w="1342" w:type="dxa"/>
          </w:tcPr>
          <w:p w14:paraId="577D271A"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4</w:t>
            </w:r>
          </w:p>
        </w:tc>
        <w:tc>
          <w:tcPr>
            <w:tcW w:w="1343" w:type="dxa"/>
          </w:tcPr>
          <w:p w14:paraId="577D271B"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13 %</w:t>
            </w:r>
          </w:p>
        </w:tc>
        <w:tc>
          <w:tcPr>
            <w:tcW w:w="1343" w:type="dxa"/>
          </w:tcPr>
          <w:p w14:paraId="577D271C"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33 %</w:t>
            </w:r>
          </w:p>
        </w:tc>
      </w:tr>
      <w:tr w:rsidR="00683F57" w:rsidRPr="00DB364B" w14:paraId="577D2725" w14:textId="77777777" w:rsidTr="00CA53DD">
        <w:trPr>
          <w:jc w:val="center"/>
        </w:trPr>
        <w:tc>
          <w:tcPr>
            <w:tcW w:w="1341" w:type="dxa"/>
          </w:tcPr>
          <w:p w14:paraId="577D271E"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97 %</w:t>
            </w:r>
          </w:p>
        </w:tc>
        <w:tc>
          <w:tcPr>
            <w:tcW w:w="1341" w:type="dxa"/>
          </w:tcPr>
          <w:p w14:paraId="577D271F"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9</w:t>
            </w:r>
          </w:p>
        </w:tc>
        <w:tc>
          <w:tcPr>
            <w:tcW w:w="1342" w:type="dxa"/>
          </w:tcPr>
          <w:p w14:paraId="577D2720"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7</w:t>
            </w:r>
          </w:p>
        </w:tc>
        <w:tc>
          <w:tcPr>
            <w:tcW w:w="1342" w:type="dxa"/>
          </w:tcPr>
          <w:p w14:paraId="577D2721"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7</w:t>
            </w:r>
          </w:p>
        </w:tc>
        <w:tc>
          <w:tcPr>
            <w:tcW w:w="1342" w:type="dxa"/>
          </w:tcPr>
          <w:p w14:paraId="577D2722"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4</w:t>
            </w:r>
          </w:p>
        </w:tc>
        <w:tc>
          <w:tcPr>
            <w:tcW w:w="1343" w:type="dxa"/>
          </w:tcPr>
          <w:p w14:paraId="577D2723"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22 %</w:t>
            </w:r>
          </w:p>
        </w:tc>
        <w:tc>
          <w:tcPr>
            <w:tcW w:w="1343" w:type="dxa"/>
          </w:tcPr>
          <w:p w14:paraId="577D2724"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43 %</w:t>
            </w:r>
          </w:p>
        </w:tc>
      </w:tr>
      <w:tr w:rsidR="00683F57" w:rsidRPr="00DB364B" w14:paraId="577D272D" w14:textId="77777777" w:rsidTr="00CA53DD">
        <w:trPr>
          <w:jc w:val="center"/>
        </w:trPr>
        <w:tc>
          <w:tcPr>
            <w:tcW w:w="1341" w:type="dxa"/>
          </w:tcPr>
          <w:p w14:paraId="577D2726"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98 %</w:t>
            </w:r>
          </w:p>
        </w:tc>
        <w:tc>
          <w:tcPr>
            <w:tcW w:w="1341" w:type="dxa"/>
          </w:tcPr>
          <w:p w14:paraId="577D2727"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10</w:t>
            </w:r>
          </w:p>
        </w:tc>
        <w:tc>
          <w:tcPr>
            <w:tcW w:w="1342" w:type="dxa"/>
          </w:tcPr>
          <w:p w14:paraId="577D2728"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7</w:t>
            </w:r>
          </w:p>
        </w:tc>
        <w:tc>
          <w:tcPr>
            <w:tcW w:w="1342" w:type="dxa"/>
          </w:tcPr>
          <w:p w14:paraId="577D2729"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7</w:t>
            </w:r>
          </w:p>
        </w:tc>
        <w:tc>
          <w:tcPr>
            <w:tcW w:w="1342" w:type="dxa"/>
          </w:tcPr>
          <w:p w14:paraId="577D272A"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4</w:t>
            </w:r>
          </w:p>
        </w:tc>
        <w:tc>
          <w:tcPr>
            <w:tcW w:w="1343" w:type="dxa"/>
          </w:tcPr>
          <w:p w14:paraId="577D272B"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30 %</w:t>
            </w:r>
          </w:p>
        </w:tc>
        <w:tc>
          <w:tcPr>
            <w:tcW w:w="1343" w:type="dxa"/>
          </w:tcPr>
          <w:p w14:paraId="577D272C"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43 %</w:t>
            </w:r>
          </w:p>
        </w:tc>
      </w:tr>
      <w:tr w:rsidR="00683F57" w:rsidRPr="00DB364B" w14:paraId="577D2735" w14:textId="77777777" w:rsidTr="00CA53DD">
        <w:trPr>
          <w:jc w:val="center"/>
        </w:trPr>
        <w:tc>
          <w:tcPr>
            <w:tcW w:w="1341" w:type="dxa"/>
          </w:tcPr>
          <w:p w14:paraId="577D272E"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99 %</w:t>
            </w:r>
          </w:p>
        </w:tc>
        <w:tc>
          <w:tcPr>
            <w:tcW w:w="1341" w:type="dxa"/>
          </w:tcPr>
          <w:p w14:paraId="577D272F"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10</w:t>
            </w:r>
          </w:p>
        </w:tc>
        <w:tc>
          <w:tcPr>
            <w:tcW w:w="1342" w:type="dxa"/>
          </w:tcPr>
          <w:p w14:paraId="577D2730"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7</w:t>
            </w:r>
          </w:p>
        </w:tc>
        <w:tc>
          <w:tcPr>
            <w:tcW w:w="1342" w:type="dxa"/>
          </w:tcPr>
          <w:p w14:paraId="577D2731"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8</w:t>
            </w:r>
          </w:p>
        </w:tc>
        <w:tc>
          <w:tcPr>
            <w:tcW w:w="1342" w:type="dxa"/>
          </w:tcPr>
          <w:p w14:paraId="577D2732"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5</w:t>
            </w:r>
          </w:p>
        </w:tc>
        <w:tc>
          <w:tcPr>
            <w:tcW w:w="1343" w:type="dxa"/>
          </w:tcPr>
          <w:p w14:paraId="577D2733"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20 %</w:t>
            </w:r>
          </w:p>
        </w:tc>
        <w:tc>
          <w:tcPr>
            <w:tcW w:w="1343" w:type="dxa"/>
          </w:tcPr>
          <w:p w14:paraId="577D2734" w14:textId="77777777" w:rsidR="00683F57" w:rsidRPr="00DB364B" w:rsidRDefault="00683F57" w:rsidP="00CA53DD">
            <w:pPr>
              <w:pStyle w:val="BodyText"/>
              <w:jc w:val="center"/>
              <w:rPr>
                <w:rFonts w:asciiTheme="minorHAnsi" w:hAnsiTheme="minorHAnsi" w:cstheme="minorHAnsi"/>
                <w:sz w:val="22"/>
                <w:szCs w:val="22"/>
              </w:rPr>
            </w:pPr>
            <w:r w:rsidRPr="00DB364B">
              <w:rPr>
                <w:rFonts w:asciiTheme="minorHAnsi" w:hAnsiTheme="minorHAnsi" w:cstheme="minorHAnsi"/>
                <w:sz w:val="22"/>
                <w:szCs w:val="22"/>
              </w:rPr>
              <w:t>29 %</w:t>
            </w:r>
          </w:p>
        </w:tc>
      </w:tr>
    </w:tbl>
    <w:p w14:paraId="577D2736" w14:textId="77777777" w:rsidR="00683F57" w:rsidRDefault="00683F57" w:rsidP="00683F57">
      <w:pPr>
        <w:pStyle w:val="BodyText"/>
      </w:pPr>
    </w:p>
    <w:p w14:paraId="577D2737" w14:textId="77777777" w:rsidR="00683F57" w:rsidRDefault="00683F57" w:rsidP="00683F57">
      <w:pPr>
        <w:pStyle w:val="Heading1"/>
      </w:pPr>
      <w:bookmarkStart w:id="7" w:name="_Ref409107188"/>
      <w:r>
        <w:t>Benefits</w:t>
      </w:r>
      <w:bookmarkEnd w:id="7"/>
    </w:p>
    <w:p w14:paraId="577D2738" w14:textId="597B8FC6" w:rsidR="00683F57" w:rsidRPr="0028662E" w:rsidRDefault="00683F57" w:rsidP="00683F57">
      <w:r>
        <w:t xml:space="preserve">From the evaluations, we observe that </w:t>
      </w:r>
      <w:r w:rsidR="00253C39">
        <w:t>the</w:t>
      </w:r>
      <w:r>
        <w:t xml:space="preserve"> proposed design has additional advantages when compared with </w:t>
      </w:r>
      <w:r w:rsidR="004779A9">
        <w:t xml:space="preserve">the design in </w:t>
      </w:r>
      <w:r w:rsidR="004779A9">
        <w:fldChar w:fldCharType="begin"/>
      </w:r>
      <w:r w:rsidR="004779A9">
        <w:instrText xml:space="preserve"> REF _Ref409107775 \r \h </w:instrText>
      </w:r>
      <w:r w:rsidR="004779A9">
        <w:fldChar w:fldCharType="separate"/>
      </w:r>
      <w:r w:rsidR="004779A9">
        <w:t>[2]</w:t>
      </w:r>
      <w:r w:rsidR="004779A9">
        <w:fldChar w:fldCharType="end"/>
      </w:r>
      <w:r w:rsidR="004779A9">
        <w:t xml:space="preserve"> and </w:t>
      </w:r>
      <w:r w:rsidR="004779A9">
        <w:fldChar w:fldCharType="begin"/>
      </w:r>
      <w:r w:rsidR="004779A9">
        <w:instrText xml:space="preserve"> REF _Ref408300616 \r \h </w:instrText>
      </w:r>
      <w:r w:rsidR="004779A9">
        <w:fldChar w:fldCharType="separate"/>
      </w:r>
      <w:r w:rsidR="004779A9">
        <w:t>[3]</w:t>
      </w:r>
      <w:r w:rsidR="004779A9">
        <w:fldChar w:fldCharType="end"/>
      </w:r>
      <w:r w:rsidR="004779A9">
        <w:t xml:space="preserve"> </w:t>
      </w:r>
      <w:r>
        <w:t>.</w:t>
      </w:r>
    </w:p>
    <w:p w14:paraId="577D2739" w14:textId="77777777" w:rsidR="00683F57" w:rsidRPr="00DF1CD4" w:rsidRDefault="00683F57" w:rsidP="00683F57">
      <w:pPr>
        <w:pStyle w:val="Heading2"/>
      </w:pPr>
      <w:r>
        <w:t>Faster Synchronization</w:t>
      </w:r>
    </w:p>
    <w:p w14:paraId="577D273A" w14:textId="5EF58975" w:rsidR="00683F57" w:rsidRDefault="00683F57" w:rsidP="00683F57">
      <w:r>
        <w:t xml:space="preserve">Numerical evaluations show faster synchronization with our design, which is primarily because of using a longer sequence for both timing alignment as well as </w:t>
      </w:r>
      <w:proofErr w:type="gramStart"/>
      <w:r>
        <w:t>frequency</w:t>
      </w:r>
      <w:proofErr w:type="gramEnd"/>
      <w:r>
        <w:t xml:space="preserve"> offset correction. A longer sequence results in a lesser number of frames to be accumulated to give a desired accuracy, thereby shortening the synchronization procedure. </w:t>
      </w:r>
    </w:p>
    <w:p w14:paraId="577D273B" w14:textId="77777777" w:rsidR="00683F57" w:rsidRPr="00DF1CD4" w:rsidRDefault="00683F57" w:rsidP="00683F57">
      <w:pPr>
        <w:pStyle w:val="Heading2"/>
      </w:pPr>
      <w:r>
        <w:t>Complexity Reduction</w:t>
      </w:r>
    </w:p>
    <w:p w14:paraId="577D273C" w14:textId="2DD98D3A" w:rsidR="00683F57" w:rsidRDefault="00683F57" w:rsidP="00683F57">
      <w:r>
        <w:t xml:space="preserve">In </w:t>
      </w:r>
      <w:r w:rsidR="00253C39">
        <w:t xml:space="preserve">the </w:t>
      </w:r>
      <w:r>
        <w:t>design</w:t>
      </w:r>
      <w:r w:rsidR="00253C39">
        <w:t xml:space="preserve"> in </w:t>
      </w:r>
      <w:r w:rsidR="00253C39">
        <w:fldChar w:fldCharType="begin"/>
      </w:r>
      <w:r w:rsidR="00253C39">
        <w:instrText xml:space="preserve"> REF _Ref409107775 \r \h </w:instrText>
      </w:r>
      <w:r w:rsidR="00253C39">
        <w:fldChar w:fldCharType="separate"/>
      </w:r>
      <w:r w:rsidR="00253C39">
        <w:t>[2]</w:t>
      </w:r>
      <w:r w:rsidR="00253C39">
        <w:fldChar w:fldCharType="end"/>
      </w:r>
      <w:r>
        <w:t xml:space="preserve">, there are 3 PSS and 12 SSS to be compared. Since no timing information is available in the first timing estimation step, a correlation window spanning a full frame needs to be used, which results in rather high complexity for the timing estimation. In </w:t>
      </w:r>
      <w:r w:rsidR="00253C39">
        <w:t>the</w:t>
      </w:r>
      <w:r>
        <w:t xml:space="preserve"> solution</w:t>
      </w:r>
      <w:r w:rsidR="00253C39">
        <w:t xml:space="preserve"> in </w:t>
      </w:r>
      <w:r w:rsidR="00253C39">
        <w:fldChar w:fldCharType="begin"/>
      </w:r>
      <w:r w:rsidR="00253C39">
        <w:instrText xml:space="preserve"> REF _Ref409107775 \r \h </w:instrText>
      </w:r>
      <w:r w:rsidR="00253C39">
        <w:fldChar w:fldCharType="separate"/>
      </w:r>
      <w:r w:rsidR="00253C39">
        <w:t>[2]</w:t>
      </w:r>
      <w:r w:rsidR="00253C39">
        <w:fldChar w:fldCharType="end"/>
      </w:r>
      <w:r>
        <w:t xml:space="preserve">, the correlation needs to be performed separately for three different PSS. In addition, considering an oversampling factor of OS, which in </w:t>
      </w:r>
      <w:r w:rsidR="004F3C24">
        <w:fldChar w:fldCharType="begin"/>
      </w:r>
      <w:r w:rsidR="004F3C24">
        <w:instrText xml:space="preserve"> REF _Ref409107775 \r \h </w:instrText>
      </w:r>
      <w:r w:rsidR="004F3C24">
        <w:fldChar w:fldCharType="separate"/>
      </w:r>
      <w:r w:rsidR="004F3C24">
        <w:t>[2]</w:t>
      </w:r>
      <w:r w:rsidR="004F3C24">
        <w:fldChar w:fldCharType="end"/>
      </w:r>
      <w:r>
        <w:t xml:space="preserve"> was assumed to be 16, a total of 3 x 960 x OS complex coefficients need to be stored (since every frame is composed of 960 symbols), for every possible combination of PSS index and time offset. In our design, we use a single sequence, resulting in a reduction in a factor of 3 in terms of complexity, and also in terms of storage, since a storage of only 960 x OS complex coefficients (for each possible time offset) is needed. </w:t>
      </w:r>
    </w:p>
    <w:p w14:paraId="577D273D" w14:textId="0DDB9F8C" w:rsidR="00683F57" w:rsidRDefault="00683F57" w:rsidP="00683F57">
      <w:r>
        <w:t xml:space="preserve">Similarly, in the second step, for </w:t>
      </w:r>
      <w:r w:rsidR="00253C39">
        <w:t xml:space="preserve">the </w:t>
      </w:r>
      <w:r>
        <w:t>design</w:t>
      </w:r>
      <w:r w:rsidR="00253C39">
        <w:t xml:space="preserve"> in </w:t>
      </w:r>
      <w:r w:rsidR="00253C39">
        <w:fldChar w:fldCharType="begin"/>
      </w:r>
      <w:r w:rsidR="00253C39">
        <w:instrText xml:space="preserve"> REF _Ref409107775 \r \h </w:instrText>
      </w:r>
      <w:r w:rsidR="00253C39">
        <w:fldChar w:fldCharType="separate"/>
      </w:r>
      <w:r w:rsidR="00253C39">
        <w:t>[2]</w:t>
      </w:r>
      <w:r w:rsidR="00253C39">
        <w:fldChar w:fldCharType="end"/>
      </w:r>
      <w:r>
        <w:t xml:space="preserve">, a total of 12 x 257 complex coefficients need to be calculated, corresponding to every possible combination of SSS index and frequency offset index. However, in our design, only 409 complex coefficients are required (for every frequency offset index), leading to savings in storage as well as computations. In addition, our design also yields better frequency offset estimation accuracy due to the use of a longer sequence. </w:t>
      </w:r>
    </w:p>
    <w:p w14:paraId="577D273E" w14:textId="77777777" w:rsidR="00683F57" w:rsidRPr="0028662E" w:rsidRDefault="00683F57" w:rsidP="00683F57">
      <w:r>
        <w:t>However, our design requires storage for the symbols corresponding to frame number. This is necessary because detecting the frame number requires knowledge of the cell ID and the cell specific scrambling sequence to be used for descrambling before the frame number detection algorithm is used. This is not a problem because storing 127 symbols even over 10 frames results in storing 1270 complex coefficients, which can be afforded by reusing the memory from the frame timing estimation process.</w:t>
      </w:r>
    </w:p>
    <w:p w14:paraId="577D273F" w14:textId="77777777" w:rsidR="00683F57" w:rsidRPr="00DF1CD4" w:rsidRDefault="00683F57" w:rsidP="00683F57">
      <w:pPr>
        <w:pStyle w:val="Heading2"/>
      </w:pPr>
      <w:r>
        <w:lastRenderedPageBreak/>
        <w:t>Support for more cells</w:t>
      </w:r>
    </w:p>
    <w:p w14:paraId="577D2740" w14:textId="7ADBEB9F" w:rsidR="00683F57" w:rsidRDefault="00683F57" w:rsidP="00683F57">
      <w:r>
        <w:t xml:space="preserve">A disadvantage of </w:t>
      </w:r>
      <w:r w:rsidR="00253C39">
        <w:t xml:space="preserve">the </w:t>
      </w:r>
      <w:r>
        <w:t xml:space="preserve">design </w:t>
      </w:r>
      <w:r w:rsidR="00253C39">
        <w:t xml:space="preserve">in </w:t>
      </w:r>
      <w:r w:rsidR="00253C39">
        <w:fldChar w:fldCharType="begin"/>
      </w:r>
      <w:r w:rsidR="00253C39">
        <w:instrText xml:space="preserve"> REF _Ref409107775 \r \h </w:instrText>
      </w:r>
      <w:r w:rsidR="00253C39">
        <w:fldChar w:fldCharType="separate"/>
      </w:r>
      <w:r w:rsidR="00253C39">
        <w:t>[2]</w:t>
      </w:r>
      <w:r w:rsidR="00253C39">
        <w:fldChar w:fldCharType="end"/>
      </w:r>
      <w:r w:rsidR="00253C39">
        <w:t xml:space="preserve"> </w:t>
      </w:r>
      <w:r>
        <w:t xml:space="preserve">is that only 36 unique cell IDs </w:t>
      </w:r>
      <w:r w:rsidR="00591229">
        <w:t>are</w:t>
      </w:r>
      <w:r>
        <w:t xml:space="preserve"> supported, meaning a support for more cells would results in a reuse of the existing cell IDs. In order to support more cells with unique cell IDs, either the number of PSS or SSS needs to be increased, which can be done at the expense of complexity increase. Our design can support a maximum of 100 cells with unique cell IDs since we are using a length 101 </w:t>
      </w:r>
      <w:proofErr w:type="spellStart"/>
      <w:r>
        <w:t>Zadoff</w:t>
      </w:r>
      <w:proofErr w:type="spellEnd"/>
      <w:r>
        <w:t xml:space="preserve"> Chu sequence for the same. This is in line with conventional GSM, where 96 cells are</w:t>
      </w:r>
      <w:r w:rsidR="001E272E">
        <w:t xml:space="preserve"> easily</w:t>
      </w:r>
      <w:r>
        <w:t xml:space="preserve"> supported. Since clean slate is being proposed to be deployed in the GSM band, our design offers the capability to support 96 cells or more. </w:t>
      </w:r>
    </w:p>
    <w:p w14:paraId="577D2741" w14:textId="77777777" w:rsidR="0005434F" w:rsidRDefault="00683F57" w:rsidP="0005434F">
      <w:pPr>
        <w:pStyle w:val="Heading1"/>
      </w:pPr>
      <w:r>
        <w:t>Conclusions</w:t>
      </w:r>
    </w:p>
    <w:p w14:paraId="577D2742" w14:textId="78C13B22" w:rsidR="008C03B4" w:rsidRDefault="008C03B4" w:rsidP="008C03B4">
      <w:r>
        <w:t xml:space="preserve">We proposed an alternative sequence design for cell synchronization procedure in NB M2M systems. Compared with </w:t>
      </w:r>
      <w:r w:rsidR="00253C39">
        <w:t xml:space="preserve">the </w:t>
      </w:r>
      <w:r>
        <w:t xml:space="preserve">design </w:t>
      </w:r>
      <w:r w:rsidR="00253C39">
        <w:t xml:space="preserve">in </w:t>
      </w:r>
      <w:r>
        <w:fldChar w:fldCharType="begin"/>
      </w:r>
      <w:r>
        <w:instrText xml:space="preserve"> REF _Ref409107775 \r \h </w:instrText>
      </w:r>
      <w:r>
        <w:fldChar w:fldCharType="separate"/>
      </w:r>
      <w:r>
        <w:t>[2]</w:t>
      </w:r>
      <w:r>
        <w:fldChar w:fldCharType="end"/>
      </w:r>
      <w:r>
        <w:t>, our solution has faster synchronization time leading to improved battery life. In addition, our solution has lower complexity, lower memory requirements and support for up</w:t>
      </w:r>
      <w:r w:rsidR="00591229">
        <w:t xml:space="preserve"> </w:t>
      </w:r>
      <w:r>
        <w:t>to 100 unique cell IDs (as in conventional GSM).</w:t>
      </w:r>
    </w:p>
    <w:p w14:paraId="577D2743" w14:textId="77777777" w:rsidR="00CA53DD" w:rsidRDefault="00CA53DD" w:rsidP="00253C39">
      <w:pPr>
        <w:pStyle w:val="Heading1"/>
      </w:pPr>
      <w:r>
        <w:t>References</w:t>
      </w:r>
    </w:p>
    <w:bookmarkStart w:id="8" w:name="_Ref397674406"/>
    <w:bookmarkStart w:id="9" w:name="_Ref403069021"/>
    <w:bookmarkStart w:id="10" w:name="_Ref384735847"/>
    <w:p w14:paraId="577D2744" w14:textId="77777777" w:rsidR="00CA53DD" w:rsidRDefault="00CA53DD" w:rsidP="00CA53DD">
      <w:pPr>
        <w:pStyle w:val="Reference"/>
      </w:pPr>
      <w:r>
        <w:fldChar w:fldCharType="begin"/>
      </w:r>
      <w:r>
        <w:instrText xml:space="preserve"> HYPERLINK "ftp://www.3gpp.org/tsg_geran/TSG_GERAN/GERAN_62_Valencia/Docs/GP-140421.zip" </w:instrText>
      </w:r>
      <w:r>
        <w:fldChar w:fldCharType="separate"/>
      </w:r>
      <w:r>
        <w:rPr>
          <w:rStyle w:val="Hyperlink"/>
        </w:rPr>
        <w:t>GP-140421</w:t>
      </w:r>
      <w:r>
        <w:fldChar w:fldCharType="end"/>
      </w:r>
      <w:r>
        <w:t>, “</w:t>
      </w:r>
      <w:r w:rsidRPr="005D3FC4">
        <w:t>New Study Item on Cellular System Support for Ultra Low Complexity and Low Throughput Internet of Things (</w:t>
      </w:r>
      <w:proofErr w:type="spellStart"/>
      <w:r w:rsidRPr="005D3FC4">
        <w:t>FS_IoT_LC</w:t>
      </w:r>
      <w:proofErr w:type="spellEnd"/>
      <w:r w:rsidRPr="005D3FC4">
        <w:t>) (revision of GP-140418)</w:t>
      </w:r>
      <w:r>
        <w:t xml:space="preserve">”, source </w:t>
      </w:r>
      <w:r w:rsidRPr="005D3FC4">
        <w:t>VODAFONE Group Plc.</w:t>
      </w:r>
      <w:r>
        <w:t xml:space="preserve"> GERAN#62</w:t>
      </w:r>
      <w:bookmarkEnd w:id="8"/>
      <w:r>
        <w:t>.</w:t>
      </w:r>
      <w:bookmarkEnd w:id="9"/>
    </w:p>
    <w:p w14:paraId="577D2745" w14:textId="590D57F5" w:rsidR="00AA0D55" w:rsidRDefault="00AA0D55" w:rsidP="00AA0D55">
      <w:pPr>
        <w:pStyle w:val="Reference"/>
      </w:pPr>
      <w:bookmarkStart w:id="11" w:name="_Ref409107775"/>
      <w:bookmarkStart w:id="12" w:name="_Ref408245918"/>
      <w:bookmarkStart w:id="13" w:name="_Ref403125717"/>
      <w:r>
        <w:t>GP-140864, “</w:t>
      </w:r>
      <w:r w:rsidRPr="0017111B">
        <w:t>NB M2M - Cell Search Mechanism</w:t>
      </w:r>
      <w:r>
        <w:t xml:space="preserve">”, source </w:t>
      </w:r>
      <w:r w:rsidRPr="0017111B">
        <w:t>Hua</w:t>
      </w:r>
      <w:r w:rsidR="00253C39">
        <w:t>w</w:t>
      </w:r>
      <w:r w:rsidRPr="0017111B">
        <w:t xml:space="preserve">ei Technologies Co., Ltd, </w:t>
      </w:r>
      <w:proofErr w:type="spellStart"/>
      <w:r w:rsidRPr="0017111B">
        <w:t>HiSilicon</w:t>
      </w:r>
      <w:proofErr w:type="spellEnd"/>
      <w:r w:rsidRPr="0017111B">
        <w:t xml:space="preserve"> Technologies Co. Ltd</w:t>
      </w:r>
      <w:r>
        <w:t>. GERAN#64.</w:t>
      </w:r>
      <w:bookmarkEnd w:id="11"/>
    </w:p>
    <w:p w14:paraId="577D2746" w14:textId="07A37BC7" w:rsidR="00AA0D55" w:rsidRDefault="00AA0D55" w:rsidP="00AA0D55">
      <w:pPr>
        <w:pStyle w:val="Reference"/>
      </w:pPr>
      <w:bookmarkStart w:id="14" w:name="_Ref408300616"/>
      <w:bookmarkEnd w:id="12"/>
      <w:r>
        <w:t>GP-140861, “</w:t>
      </w:r>
      <w:r w:rsidRPr="0017111B">
        <w:t xml:space="preserve">NB M2M </w:t>
      </w:r>
      <w:r>
        <w:t>–</w:t>
      </w:r>
      <w:r w:rsidRPr="0017111B">
        <w:t xml:space="preserve"> </w:t>
      </w:r>
      <w:r>
        <w:t xml:space="preserve">Frame Index Indication Design”, source </w:t>
      </w:r>
      <w:r w:rsidRPr="0017111B">
        <w:t>Hua</w:t>
      </w:r>
      <w:r w:rsidR="00253C39">
        <w:t>w</w:t>
      </w:r>
      <w:r w:rsidRPr="0017111B">
        <w:t xml:space="preserve">ei Technologies Co., Ltd, </w:t>
      </w:r>
      <w:proofErr w:type="spellStart"/>
      <w:r w:rsidRPr="0017111B">
        <w:t>HiSilicon</w:t>
      </w:r>
      <w:proofErr w:type="spellEnd"/>
      <w:r w:rsidRPr="0017111B">
        <w:t xml:space="preserve"> Technologies Co. Ltd</w:t>
      </w:r>
      <w:r>
        <w:t>. GERAN#64.</w:t>
      </w:r>
      <w:bookmarkEnd w:id="14"/>
    </w:p>
    <w:bookmarkStart w:id="15" w:name="_Ref403307417"/>
    <w:bookmarkEnd w:id="10"/>
    <w:bookmarkEnd w:id="13"/>
    <w:p w14:paraId="577D2747" w14:textId="77777777" w:rsidR="00B67DC9" w:rsidRPr="00B67DC9" w:rsidRDefault="00CA53DD" w:rsidP="00C642B4">
      <w:pPr>
        <w:pStyle w:val="Reference"/>
      </w:pPr>
      <w:r>
        <w:rPr>
          <w:rStyle w:val="Hyperlink"/>
          <w:rFonts w:ascii="Arial" w:hAnsi="Arial" w:cs="Arial"/>
          <w:sz w:val="18"/>
          <w:szCs w:val="20"/>
        </w:rPr>
        <w:fldChar w:fldCharType="begin"/>
      </w:r>
      <w:r>
        <w:rPr>
          <w:rStyle w:val="Hyperlink"/>
          <w:rFonts w:ascii="Arial" w:hAnsi="Arial" w:cs="Arial"/>
          <w:sz w:val="18"/>
          <w:szCs w:val="20"/>
        </w:rPr>
        <w:instrText xml:space="preserve"> HYPERLINK "ftp://www.3gpp.org/tsg_geran/TSG_GERAN/GERAN_63_Ljubljana/Docs/GP-140718.zip" </w:instrText>
      </w:r>
      <w:r>
        <w:rPr>
          <w:rStyle w:val="Hyperlink"/>
          <w:rFonts w:ascii="Arial" w:hAnsi="Arial" w:cs="Arial"/>
          <w:sz w:val="18"/>
          <w:szCs w:val="20"/>
        </w:rPr>
        <w:fldChar w:fldCharType="separate"/>
      </w:r>
      <w:r>
        <w:rPr>
          <w:rStyle w:val="Hyperlink"/>
          <w:rFonts w:ascii="Arial" w:hAnsi="Arial" w:cs="Arial"/>
          <w:sz w:val="18"/>
          <w:szCs w:val="20"/>
        </w:rPr>
        <w:t>GP-140718</w:t>
      </w:r>
      <w:r>
        <w:rPr>
          <w:rStyle w:val="Hyperlink"/>
          <w:rFonts w:ascii="Arial" w:hAnsi="Arial" w:cs="Arial"/>
          <w:sz w:val="18"/>
          <w:szCs w:val="20"/>
        </w:rPr>
        <w:fldChar w:fldCharType="end"/>
      </w:r>
      <w:r w:rsidRPr="00223DC3">
        <w:t>, “Text proposal to capture agreements on simulation assumptions”, source Vodafone Group Plc.</w:t>
      </w:r>
      <w:bookmarkEnd w:id="15"/>
    </w:p>
    <w:p w14:paraId="577D2748" w14:textId="77777777" w:rsidR="00683F57" w:rsidRDefault="00683F57" w:rsidP="00683F57">
      <w:pPr>
        <w:pStyle w:val="Heading1"/>
      </w:pPr>
      <w:r>
        <w:t>Appendix</w:t>
      </w:r>
    </w:p>
    <w:p w14:paraId="577D2749" w14:textId="003F0CC1" w:rsidR="00683F57" w:rsidRPr="00426406" w:rsidRDefault="00683F57" w:rsidP="00683F57">
      <w:r>
        <w:t xml:space="preserve">For the frame timing, cell ID and frame number estimation, the algorithms proposed in </w:t>
      </w:r>
      <w:r w:rsidR="004F3C24">
        <w:fldChar w:fldCharType="begin"/>
      </w:r>
      <w:r w:rsidR="004F3C24">
        <w:instrText xml:space="preserve"> REF _Ref409107775 \r \h </w:instrText>
      </w:r>
      <w:r w:rsidR="004F3C24">
        <w:fldChar w:fldCharType="separate"/>
      </w:r>
      <w:r w:rsidR="004F3C24">
        <w:t>[2]</w:t>
      </w:r>
      <w:r w:rsidR="004F3C24">
        <w:fldChar w:fldCharType="end"/>
      </w:r>
      <w:r>
        <w:t xml:space="preserve"> are used. For the frequency offset correction, we take a different approach, which is briefly described next.</w:t>
      </w:r>
    </w:p>
    <w:p w14:paraId="577D274A" w14:textId="77777777" w:rsidR="00683F57" w:rsidRDefault="00683F57" w:rsidP="00683F57">
      <w:pPr>
        <w:pStyle w:val="Heading2"/>
        <w:tabs>
          <w:tab w:val="clear" w:pos="576"/>
          <w:tab w:val="num" w:pos="0"/>
          <w:tab w:val="left" w:pos="1304"/>
          <w:tab w:val="left" w:pos="2552"/>
          <w:tab w:val="left" w:pos="3856"/>
          <w:tab w:val="left" w:pos="5216"/>
          <w:tab w:val="left" w:pos="6464"/>
          <w:tab w:val="left" w:pos="7768"/>
          <w:tab w:val="left" w:pos="9072"/>
          <w:tab w:val="left" w:pos="10206"/>
        </w:tabs>
        <w:spacing w:before="360" w:after="0" w:line="240" w:lineRule="auto"/>
        <w:ind w:left="1304" w:hanging="1304"/>
      </w:pPr>
      <w:bookmarkStart w:id="16" w:name="_Ref408926278"/>
      <w:r w:rsidRPr="000D5E6E">
        <w:t>Frequency Offset Correction Algorithm</w:t>
      </w:r>
      <w:bookmarkEnd w:id="16"/>
    </w:p>
    <w:p w14:paraId="577D274B" w14:textId="77777777" w:rsidR="00683F57" w:rsidRPr="00426406" w:rsidRDefault="00683F57" w:rsidP="00683F57">
      <w:pPr>
        <w:pStyle w:val="BodyText"/>
      </w:pPr>
    </w:p>
    <w:p w14:paraId="577D274C" w14:textId="77777777" w:rsidR="00683F57" w:rsidRDefault="00683F57" w:rsidP="00683F57">
      <w:pPr>
        <w:pStyle w:val="BodyText"/>
      </w:pPr>
      <w:r>
        <w:t xml:space="preserve">After the frame timing is detected, the frequency offset needs to be corrected, that gives rise to a linearly increasing rotation in the received symbols. In order to correct the frequency offset, we make use of the fact that the auto-correlation of the Fourier transform of a signal with constant amplitude is a </w:t>
      </w:r>
      <w:proofErr w:type="spellStart"/>
      <w:r>
        <w:t>Kronecker</w:t>
      </w:r>
      <w:proofErr w:type="spellEnd"/>
      <w:r>
        <w:t xml:space="preserve"> delta function. A differentially encoded </w:t>
      </w:r>
      <w:proofErr w:type="spellStart"/>
      <w:r>
        <w:t>Zadoff</w:t>
      </w:r>
      <w:proofErr w:type="spellEnd"/>
      <w:r>
        <w:t xml:space="preserve"> Chu sequence satisfies this property since every symbol has </w:t>
      </w:r>
      <w:proofErr w:type="gramStart"/>
      <w:r>
        <w:t>a constant</w:t>
      </w:r>
      <w:proofErr w:type="gramEnd"/>
      <w:r>
        <w:t xml:space="preserve"> amplitude of </w:t>
      </w:r>
      <w:r>
        <w:lastRenderedPageBreak/>
        <w:t xml:space="preserve">1. To prove this fact mathematically, assume a sequence </w:t>
      </w:r>
      <w:r w:rsidRPr="00BF572A">
        <w:rPr>
          <w:position w:val="-10"/>
        </w:rPr>
        <w:object w:dxaOrig="480" w:dyaOrig="320" w14:anchorId="577D277C">
          <v:shape id="_x0000_i1050" type="#_x0000_t75" style="width:23.75pt;height:16.2pt" o:ole="">
            <v:imagedata r:id="rId60" o:title=""/>
          </v:shape>
          <o:OLEObject Type="Embed" ProgID="Equation.3" ShapeID="_x0000_i1050" DrawAspect="Content" ObjectID="_1483924082" r:id="rId61"/>
        </w:object>
      </w:r>
      <w:r>
        <w:t xml:space="preserve">with constant amplitude such that </w:t>
      </w:r>
      <w:r w:rsidRPr="00BF572A">
        <w:rPr>
          <w:position w:val="-14"/>
        </w:rPr>
        <w:object w:dxaOrig="840" w:dyaOrig="400" w14:anchorId="577D277D">
          <v:shape id="_x0000_i1051" type="#_x0000_t75" style="width:41.95pt;height:19.8pt" o:ole="">
            <v:imagedata r:id="rId62" o:title=""/>
          </v:shape>
          <o:OLEObject Type="Embed" ProgID="Equation.3" ShapeID="_x0000_i1051" DrawAspect="Content" ObjectID="_1483924083" r:id="rId63"/>
        </w:object>
      </w:r>
      <w:r>
        <w:t xml:space="preserve"> for </w:t>
      </w:r>
      <w:proofErr w:type="gramStart"/>
      <w:r>
        <w:t xml:space="preserve">all </w:t>
      </w:r>
      <w:proofErr w:type="gramEnd"/>
      <w:r w:rsidRPr="00BF572A">
        <w:rPr>
          <w:position w:val="-10"/>
        </w:rPr>
        <w:object w:dxaOrig="1219" w:dyaOrig="320" w14:anchorId="577D277E">
          <v:shape id="_x0000_i1052" type="#_x0000_t75" style="width:60.55pt;height:16.2pt" o:ole="">
            <v:imagedata r:id="rId64" o:title=""/>
          </v:shape>
          <o:OLEObject Type="Embed" ProgID="Equation.3" ShapeID="_x0000_i1052" DrawAspect="Content" ObjectID="_1483924084" r:id="rId65"/>
        </w:object>
      </w:r>
      <w:r>
        <w:t>. The autocorrelation of the Fourier transform is given by</w:t>
      </w:r>
    </w:p>
    <w:p w14:paraId="577D274D" w14:textId="77777777" w:rsidR="00683F57" w:rsidRDefault="00683F57" w:rsidP="00683F57">
      <w:pPr>
        <w:pStyle w:val="BodyText"/>
      </w:pPr>
      <w:r w:rsidRPr="009F3CC1">
        <w:rPr>
          <w:position w:val="-154"/>
        </w:rPr>
        <w:object w:dxaOrig="4020" w:dyaOrig="3200" w14:anchorId="577D277F">
          <v:shape id="_x0000_i1053" type="#_x0000_t75" style="width:200.95pt;height:159.8pt" o:ole="">
            <v:imagedata r:id="rId66" o:title=""/>
          </v:shape>
          <o:OLEObject Type="Embed" ProgID="Equation.3" ShapeID="_x0000_i1053" DrawAspect="Content" ObjectID="_1483924085" r:id="rId67"/>
        </w:object>
      </w:r>
    </w:p>
    <w:p w14:paraId="577D274E" w14:textId="77777777" w:rsidR="00683F57" w:rsidRDefault="00683F57" w:rsidP="00683F57">
      <w:pPr>
        <w:pStyle w:val="BodyText"/>
      </w:pPr>
      <w:r>
        <w:t xml:space="preserve">In order to determine the frequency offset, we find the cross correlation between the discrete time Fourier transform of the transmitted signal and the received signal. Denoting the discrete time Fourier transform of the transmitted signal </w:t>
      </w:r>
      <w:r w:rsidRPr="009F3CC1">
        <w:rPr>
          <w:position w:val="-10"/>
        </w:rPr>
        <w:object w:dxaOrig="540" w:dyaOrig="380" w14:anchorId="577D2780">
          <v:shape id="_x0000_i1054" type="#_x0000_t75" style="width:27.3pt;height:19.8pt" o:ole="">
            <v:imagedata r:id="rId68" o:title=""/>
          </v:shape>
          <o:OLEObject Type="Embed" ProgID="Equation.3" ShapeID="_x0000_i1054" DrawAspect="Content" ObjectID="_1483924086" r:id="rId69"/>
        </w:object>
      </w:r>
      <w:r>
        <w:t xml:space="preserve">as </w:t>
      </w:r>
      <w:r w:rsidRPr="009F3CC1">
        <w:rPr>
          <w:position w:val="-10"/>
        </w:rPr>
        <w:object w:dxaOrig="540" w:dyaOrig="360" w14:anchorId="577D2781">
          <v:shape id="_x0000_i1055" type="#_x0000_t75" style="width:27.3pt;height:18.2pt" o:ole="">
            <v:imagedata r:id="rId70" o:title=""/>
          </v:shape>
          <o:OLEObject Type="Embed" ProgID="Equation.3" ShapeID="_x0000_i1055" DrawAspect="Content" ObjectID="_1483924087" r:id="rId71"/>
        </w:object>
      </w:r>
      <w:r>
        <w:t xml:space="preserve">and that of the received signal </w:t>
      </w:r>
      <w:r w:rsidRPr="009F3CC1">
        <w:rPr>
          <w:position w:val="-10"/>
        </w:rPr>
        <w:object w:dxaOrig="499" w:dyaOrig="320" w14:anchorId="577D2782">
          <v:shape id="_x0000_i1056" type="#_x0000_t75" style="width:25.3pt;height:16.2pt" o:ole="">
            <v:imagedata r:id="rId72" o:title=""/>
          </v:shape>
          <o:OLEObject Type="Embed" ProgID="Equation.3" ShapeID="_x0000_i1056" DrawAspect="Content" ObjectID="_1483924088" r:id="rId73"/>
        </w:object>
      </w:r>
      <w:r>
        <w:t xml:space="preserve"> </w:t>
      </w:r>
      <w:proofErr w:type="gramStart"/>
      <w:r>
        <w:t xml:space="preserve">as </w:t>
      </w:r>
      <w:proofErr w:type="gramEnd"/>
      <w:r w:rsidRPr="009F3CC1">
        <w:rPr>
          <w:position w:val="-10"/>
        </w:rPr>
        <w:object w:dxaOrig="499" w:dyaOrig="320" w14:anchorId="577D2783">
          <v:shape id="_x0000_i1057" type="#_x0000_t75" style="width:25.3pt;height:16.2pt" o:ole="">
            <v:imagedata r:id="rId74" o:title=""/>
          </v:shape>
          <o:OLEObject Type="Embed" ProgID="Equation.3" ShapeID="_x0000_i1057" DrawAspect="Content" ObjectID="_1483924089" r:id="rId75"/>
        </w:object>
      </w:r>
      <w:r>
        <w:t>, the cross correlation can be represented as</w:t>
      </w:r>
    </w:p>
    <w:p w14:paraId="577D274F" w14:textId="77777777" w:rsidR="00683F57" w:rsidRDefault="00683F57" w:rsidP="00683F57">
      <w:pPr>
        <w:pStyle w:val="BodyText"/>
      </w:pPr>
      <w:r w:rsidRPr="009F3CC1">
        <w:rPr>
          <w:position w:val="-182"/>
        </w:rPr>
        <w:object w:dxaOrig="5420" w:dyaOrig="3720" w14:anchorId="577D2784">
          <v:shape id="_x0000_i1058" type="#_x0000_t75" style="width:271.8pt;height:186.75pt" o:ole="">
            <v:imagedata r:id="rId76" o:title=""/>
          </v:shape>
          <o:OLEObject Type="Embed" ProgID="Equation.3" ShapeID="_x0000_i1058" DrawAspect="Content" ObjectID="_1483924090" r:id="rId77"/>
        </w:object>
      </w:r>
    </w:p>
    <w:p w14:paraId="577D2750" w14:textId="77777777" w:rsidR="00683F57" w:rsidRDefault="00683F57" w:rsidP="00683F57">
      <w:pPr>
        <w:pStyle w:val="BodyText"/>
      </w:pPr>
      <w:proofErr w:type="gramStart"/>
      <w:r>
        <w:t>where</w:t>
      </w:r>
      <w:proofErr w:type="gramEnd"/>
      <w:r>
        <w:t xml:space="preserve"> we have assumed that the channel remains fairly constant over the entire duration of the sequence, and </w:t>
      </w:r>
      <w:r w:rsidRPr="000E6C21">
        <w:rPr>
          <w:position w:val="-10"/>
        </w:rPr>
        <w:object w:dxaOrig="480" w:dyaOrig="320" w14:anchorId="577D2785">
          <v:shape id="_x0000_i1059" type="#_x0000_t75" style="width:23.75pt;height:16.2pt" o:ole="">
            <v:imagedata r:id="rId78" o:title=""/>
          </v:shape>
          <o:OLEObject Type="Embed" ProgID="Equation.3" ShapeID="_x0000_i1059" DrawAspect="Content" ObjectID="_1483924091" r:id="rId79"/>
        </w:object>
      </w:r>
      <w:r>
        <w:t xml:space="preserve"> contains the terms corresponding to noise.</w:t>
      </w:r>
    </w:p>
    <w:p w14:paraId="577D2751" w14:textId="77777777" w:rsidR="00683F57" w:rsidRDefault="00683F57" w:rsidP="00683F57">
      <w:pPr>
        <w:pStyle w:val="BodyText"/>
      </w:pPr>
      <w:r>
        <w:t xml:space="preserve">We then find </w:t>
      </w:r>
      <w:r w:rsidRPr="000E6C21">
        <w:rPr>
          <w:position w:val="-6"/>
        </w:rPr>
        <w:object w:dxaOrig="260" w:dyaOrig="320" w14:anchorId="577D2786">
          <v:shape id="_x0000_i1060" type="#_x0000_t75" style="width:12.25pt;height:16.2pt" o:ole="">
            <v:imagedata r:id="rId80" o:title=""/>
          </v:shape>
          <o:OLEObject Type="Embed" ProgID="Equation.3" ShapeID="_x0000_i1060" DrawAspect="Content" ObjectID="_1483924092" r:id="rId81"/>
        </w:object>
      </w:r>
      <w:r>
        <w:t xml:space="preserve">that </w:t>
      </w:r>
      <w:proofErr w:type="gramStart"/>
      <w:r>
        <w:t xml:space="preserve">maximizes </w:t>
      </w:r>
      <w:proofErr w:type="gramEnd"/>
      <w:r w:rsidRPr="000E6C21">
        <w:rPr>
          <w:position w:val="-10"/>
        </w:rPr>
        <w:object w:dxaOrig="540" w:dyaOrig="320" w14:anchorId="577D2787">
          <v:shape id="_x0000_i1061" type="#_x0000_t75" style="width:27.3pt;height:16.2pt" o:ole="">
            <v:imagedata r:id="rId82" o:title=""/>
          </v:shape>
          <o:OLEObject Type="Embed" ProgID="Equation.3" ShapeID="_x0000_i1061" DrawAspect="Content" ObjectID="_1483924093" r:id="rId83"/>
        </w:object>
      </w:r>
      <w:r>
        <w:t>, i.e.,</w:t>
      </w:r>
    </w:p>
    <w:p w14:paraId="577D2752" w14:textId="77777777" w:rsidR="00683F57" w:rsidRDefault="00683F57" w:rsidP="00683F57">
      <w:pPr>
        <w:pStyle w:val="BodyText"/>
      </w:pPr>
      <w:r w:rsidRPr="000E6C21">
        <w:rPr>
          <w:position w:val="-24"/>
        </w:rPr>
        <w:object w:dxaOrig="1760" w:dyaOrig="499" w14:anchorId="577D2788">
          <v:shape id="_x0000_i1062" type="#_x0000_t75" style="width:88.2pt;height:25.3pt" o:ole="">
            <v:imagedata r:id="rId84" o:title=""/>
          </v:shape>
          <o:OLEObject Type="Embed" ProgID="Equation.3" ShapeID="_x0000_i1062" DrawAspect="Content" ObjectID="_1483924094" r:id="rId85"/>
        </w:object>
      </w:r>
    </w:p>
    <w:p w14:paraId="577D2753" w14:textId="77777777" w:rsidR="00683F57" w:rsidRDefault="00683F57" w:rsidP="00683F57">
      <w:pPr>
        <w:pStyle w:val="BodyText"/>
      </w:pPr>
      <w:r>
        <w:t xml:space="preserve">The estimated frequency offset </w:t>
      </w:r>
      <w:r w:rsidRPr="000E6C21">
        <w:rPr>
          <w:position w:val="-10"/>
        </w:rPr>
        <w:object w:dxaOrig="300" w:dyaOrig="360" w14:anchorId="577D2789">
          <v:shape id="_x0000_i1063" type="#_x0000_t75" style="width:15.05pt;height:18.2pt" o:ole="">
            <v:imagedata r:id="rId86" o:title=""/>
          </v:shape>
          <o:OLEObject Type="Embed" ProgID="Equation.3" ShapeID="_x0000_i1063" DrawAspect="Content" ObjectID="_1483924095" r:id="rId87"/>
        </w:object>
      </w:r>
      <w:r>
        <w:t>is now given by</w:t>
      </w:r>
    </w:p>
    <w:p w14:paraId="577D2754" w14:textId="77777777" w:rsidR="00683F57" w:rsidRPr="00426406" w:rsidRDefault="00683F57" w:rsidP="00683F57">
      <w:pPr>
        <w:pStyle w:val="BodyText"/>
      </w:pPr>
      <w:r w:rsidRPr="000E6C21">
        <w:rPr>
          <w:position w:val="-24"/>
        </w:rPr>
        <w:object w:dxaOrig="1260" w:dyaOrig="660" w14:anchorId="577D278A">
          <v:shape id="_x0000_i1064" type="#_x0000_t75" style="width:63.3pt;height:33.25pt" o:ole="">
            <v:imagedata r:id="rId88" o:title=""/>
          </v:shape>
          <o:OLEObject Type="Embed" ProgID="Equation.3" ShapeID="_x0000_i1064" DrawAspect="Content" ObjectID="_1483924096" r:id="rId89"/>
        </w:object>
      </w:r>
    </w:p>
    <w:p w14:paraId="577D2755" w14:textId="77777777" w:rsidR="005052C9" w:rsidRPr="005052C9" w:rsidRDefault="00683F57" w:rsidP="00683F57">
      <w:pPr>
        <w:pStyle w:val="Text"/>
        <w:ind w:left="0"/>
        <w:rPr>
          <w:rFonts w:asciiTheme="minorHAnsi" w:hAnsiTheme="minorHAnsi" w:cstheme="minorHAnsi"/>
        </w:rPr>
      </w:pPr>
      <w:r w:rsidRPr="00426406">
        <w:rPr>
          <w:rFonts w:asciiTheme="minorHAnsi" w:hAnsiTheme="minorHAnsi" w:cstheme="minorHAnsi"/>
        </w:rPr>
        <w:t xml:space="preserve">The frequency domain correlation can be efficiently realized by a time domain multiplication and a Fourier transform of the result, </w:t>
      </w:r>
      <w:r w:rsidR="005052C9">
        <w:rPr>
          <w:rFonts w:asciiTheme="minorHAnsi" w:hAnsiTheme="minorHAnsi" w:cstheme="minorHAnsi"/>
        </w:rPr>
        <w:t xml:space="preserve">as </w:t>
      </w:r>
      <w:r w:rsidR="005052C9" w:rsidRPr="005052C9">
        <w:rPr>
          <w:rFonts w:asciiTheme="minorHAnsi" w:hAnsiTheme="minorHAnsi" w:cstheme="minorHAnsi"/>
        </w:rPr>
        <w:t xml:space="preserve">shown in </w:t>
      </w:r>
      <w:r w:rsidR="005052C9" w:rsidRPr="000E4E27">
        <w:rPr>
          <w:rFonts w:asciiTheme="minorHAnsi" w:hAnsiTheme="minorHAnsi" w:cstheme="minorHAnsi"/>
        </w:rPr>
        <w:fldChar w:fldCharType="begin"/>
      </w:r>
      <w:r w:rsidR="005052C9" w:rsidRPr="005052C9">
        <w:rPr>
          <w:rFonts w:asciiTheme="minorHAnsi" w:hAnsiTheme="minorHAnsi" w:cstheme="minorHAnsi"/>
        </w:rPr>
        <w:instrText xml:space="preserve"> REF _Ref409445792 \h </w:instrText>
      </w:r>
      <w:r w:rsidR="005052C9">
        <w:rPr>
          <w:rFonts w:asciiTheme="minorHAnsi" w:hAnsiTheme="minorHAnsi" w:cstheme="minorHAnsi"/>
        </w:rPr>
        <w:instrText xml:space="preserve"> \* MERGEFORMAT </w:instrText>
      </w:r>
      <w:r w:rsidR="005052C9" w:rsidRPr="000E4E27">
        <w:rPr>
          <w:rFonts w:asciiTheme="minorHAnsi" w:hAnsiTheme="minorHAnsi" w:cstheme="minorHAnsi"/>
        </w:rPr>
      </w:r>
      <w:r w:rsidR="005052C9" w:rsidRPr="000E4E27">
        <w:rPr>
          <w:rFonts w:asciiTheme="minorHAnsi" w:hAnsiTheme="minorHAnsi" w:cstheme="minorHAnsi"/>
        </w:rPr>
        <w:fldChar w:fldCharType="separate"/>
      </w:r>
      <w:r w:rsidR="005052C9" w:rsidRPr="004779A9">
        <w:rPr>
          <w:rFonts w:asciiTheme="minorHAnsi" w:hAnsiTheme="minorHAnsi" w:cstheme="minorHAnsi"/>
        </w:rPr>
        <w:t xml:space="preserve">Figure </w:t>
      </w:r>
      <w:r w:rsidR="005052C9" w:rsidRPr="004779A9">
        <w:rPr>
          <w:rFonts w:asciiTheme="minorHAnsi" w:hAnsiTheme="minorHAnsi" w:cstheme="minorHAnsi"/>
          <w:noProof/>
        </w:rPr>
        <w:t>2</w:t>
      </w:r>
      <w:r w:rsidR="005052C9" w:rsidRPr="000E4E27">
        <w:rPr>
          <w:rFonts w:asciiTheme="minorHAnsi" w:hAnsiTheme="minorHAnsi" w:cstheme="minorHAnsi"/>
        </w:rPr>
        <w:fldChar w:fldCharType="end"/>
      </w:r>
      <w:r w:rsidRPr="005052C9">
        <w:rPr>
          <w:rFonts w:asciiTheme="minorHAnsi" w:hAnsiTheme="minorHAnsi" w:cstheme="minorHAnsi"/>
        </w:rPr>
        <w:t>.</w:t>
      </w:r>
    </w:p>
    <w:p w14:paraId="577D2756" w14:textId="77777777" w:rsidR="005052C9" w:rsidRDefault="005052C9" w:rsidP="004779A9">
      <w:pPr>
        <w:pStyle w:val="Text"/>
        <w:keepNext/>
        <w:ind w:left="0"/>
      </w:pPr>
      <w:r>
        <w:rPr>
          <w:rFonts w:asciiTheme="minorHAnsi" w:hAnsiTheme="minorHAnsi" w:cstheme="minorHAnsi"/>
          <w:noProof/>
          <w:lang w:val="en-US"/>
        </w:rPr>
        <w:lastRenderedPageBreak/>
        <w:drawing>
          <wp:inline distT="0" distB="0" distL="0" distR="0" wp14:anchorId="577D278B" wp14:editId="577D278C">
            <wp:extent cx="4010025" cy="37621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2.png"/>
                    <pic:cNvPicPr/>
                  </pic:nvPicPr>
                  <pic:blipFill>
                    <a:blip r:embed="rId90">
                      <a:extLst>
                        <a:ext uri="{28A0092B-C50C-407E-A947-70E740481C1C}">
                          <a14:useLocalDpi xmlns:a14="http://schemas.microsoft.com/office/drawing/2010/main" val="0"/>
                        </a:ext>
                      </a:extLst>
                    </a:blip>
                    <a:stretch>
                      <a:fillRect/>
                    </a:stretch>
                  </pic:blipFill>
                  <pic:spPr>
                    <a:xfrm>
                      <a:off x="0" y="0"/>
                      <a:ext cx="4011481" cy="3763553"/>
                    </a:xfrm>
                    <a:prstGeom prst="rect">
                      <a:avLst/>
                    </a:prstGeom>
                  </pic:spPr>
                </pic:pic>
              </a:graphicData>
            </a:graphic>
          </wp:inline>
        </w:drawing>
      </w:r>
    </w:p>
    <w:p w14:paraId="577D2757" w14:textId="77777777" w:rsidR="005052C9" w:rsidRDefault="005052C9" w:rsidP="004779A9">
      <w:pPr>
        <w:pStyle w:val="Caption"/>
        <w:jc w:val="left"/>
        <w:rPr>
          <w:b w:val="0"/>
        </w:rPr>
      </w:pPr>
      <w:bookmarkStart w:id="17" w:name="_Ref409445792"/>
      <w:r w:rsidRPr="00C61AF2">
        <w:rPr>
          <w:b w:val="0"/>
        </w:rPr>
        <w:t xml:space="preserve">Figure </w:t>
      </w:r>
      <w:r w:rsidRPr="00C61AF2">
        <w:rPr>
          <w:b w:val="0"/>
        </w:rPr>
        <w:fldChar w:fldCharType="begin"/>
      </w:r>
      <w:r w:rsidRPr="00C61AF2">
        <w:rPr>
          <w:b w:val="0"/>
        </w:rPr>
        <w:instrText xml:space="preserve"> SEQ Figure \* ARABIC </w:instrText>
      </w:r>
      <w:r w:rsidRPr="00C61AF2">
        <w:rPr>
          <w:b w:val="0"/>
        </w:rPr>
        <w:fldChar w:fldCharType="separate"/>
      </w:r>
      <w:r w:rsidRPr="00C61AF2">
        <w:rPr>
          <w:b w:val="0"/>
          <w:noProof/>
        </w:rPr>
        <w:t>2</w:t>
      </w:r>
      <w:r w:rsidRPr="00C61AF2">
        <w:rPr>
          <w:b w:val="0"/>
        </w:rPr>
        <w:fldChar w:fldCharType="end"/>
      </w:r>
      <w:bookmarkEnd w:id="17"/>
      <w:r w:rsidRPr="00C61AF2">
        <w:rPr>
          <w:b w:val="0"/>
        </w:rPr>
        <w:t>: Receiver algorithm for frequency offset estimation</w:t>
      </w:r>
    </w:p>
    <w:p w14:paraId="577D2758" w14:textId="77777777" w:rsidR="00683F57" w:rsidRPr="000E4E27" w:rsidRDefault="005052C9" w:rsidP="004779A9">
      <w:pPr>
        <w:pStyle w:val="BodyText"/>
      </w:pPr>
      <w:r w:rsidRPr="000E4E27">
        <w:rPr>
          <w:rStyle w:val="PlaceholderText"/>
          <w:color w:val="auto"/>
        </w:rPr>
        <w:t xml:space="preserve">The received signal corresponding to the synchronization sequence (SS) is first multiplied element wise with the complex conjugate of the transmitted SS to obtain New Sequence A. This is possible because after the frame timing has been estimated, the exact location of the SS can be found in the received signal. The magnitude of </w:t>
      </w:r>
      <w:r w:rsidRPr="00BA13A3">
        <w:rPr>
          <w:rStyle w:val="PlaceholderText"/>
          <w:color w:val="auto"/>
        </w:rPr>
        <w:t>the Fourier transform (FFT) of New Sequence A gives New Sequence B, and the output corresponds to the index of the maximum value of New Sequence B.</w:t>
      </w:r>
    </w:p>
    <w:p w14:paraId="577D2759" w14:textId="77777777" w:rsidR="00683F57" w:rsidRDefault="00683F57" w:rsidP="00683F57">
      <w:pPr>
        <w:pStyle w:val="Heading2"/>
        <w:tabs>
          <w:tab w:val="clear" w:pos="576"/>
          <w:tab w:val="num" w:pos="0"/>
          <w:tab w:val="left" w:pos="1304"/>
          <w:tab w:val="left" w:pos="2552"/>
          <w:tab w:val="left" w:pos="3856"/>
          <w:tab w:val="left" w:pos="5216"/>
          <w:tab w:val="left" w:pos="6464"/>
          <w:tab w:val="left" w:pos="7768"/>
          <w:tab w:val="left" w:pos="9072"/>
          <w:tab w:val="left" w:pos="10206"/>
        </w:tabs>
        <w:spacing w:before="360" w:after="0" w:line="240" w:lineRule="auto"/>
        <w:ind w:left="1304" w:hanging="1304"/>
      </w:pPr>
      <w:bookmarkStart w:id="18" w:name="_Ref409107204"/>
      <w:r>
        <w:t>Correcting frequency offsets beyond the signal bandwidth</w:t>
      </w:r>
      <w:bookmarkEnd w:id="18"/>
    </w:p>
    <w:p w14:paraId="577D275A" w14:textId="77777777" w:rsidR="00683F57" w:rsidRPr="00D87BB2" w:rsidRDefault="00683F57" w:rsidP="00683F57">
      <w:pPr>
        <w:pStyle w:val="BodyText"/>
      </w:pPr>
    </w:p>
    <w:p w14:paraId="577D275B" w14:textId="77777777" w:rsidR="00683F57" w:rsidRDefault="00683F57" w:rsidP="00683F57">
      <w:r>
        <w:t xml:space="preserve">The oversampled received signal in the absence of noise and fading is obtained after up-sampling the SS and convolving with a raised cosine filter. Denoting it as </w:t>
      </w:r>
      <w:r w:rsidRPr="00355E45">
        <w:rPr>
          <w:position w:val="-14"/>
        </w:rPr>
        <w:object w:dxaOrig="2180" w:dyaOrig="420" w14:anchorId="577D278D">
          <v:shape id="_x0000_i1065" type="#_x0000_t75" style="width:108.8pt;height:20.95pt" o:ole="">
            <v:imagedata r:id="rId91" o:title=""/>
          </v:shape>
          <o:OLEObject Type="Embed" ProgID="Equation.3" ShapeID="_x0000_i1065" DrawAspect="Content" ObjectID="_1483924097" r:id="rId92"/>
        </w:object>
      </w:r>
      <w:r>
        <w:t xml:space="preserve">, where </w:t>
      </w:r>
      <w:r w:rsidRPr="005A1667">
        <w:rPr>
          <w:position w:val="-2"/>
        </w:rPr>
        <w:object w:dxaOrig="180" w:dyaOrig="200" w14:anchorId="577D278E">
          <v:shape id="_x0000_i1066" type="#_x0000_t75" style="width:8.7pt;height:10.3pt" o:ole="">
            <v:imagedata r:id="rId93" o:title=""/>
          </v:shape>
          <o:OLEObject Type="Embed" ProgID="Equation.3" ShapeID="_x0000_i1066" DrawAspect="Content" ObjectID="_1483924098" r:id="rId94"/>
        </w:object>
      </w:r>
      <w:r>
        <w:t xml:space="preserve"> denotes the convolution operation, </w:t>
      </w:r>
      <w:r w:rsidRPr="000E2F9B">
        <w:rPr>
          <w:position w:val="-10"/>
        </w:rPr>
        <w:object w:dxaOrig="700" w:dyaOrig="320" w14:anchorId="577D278F">
          <v:shape id="_x0000_i1067" type="#_x0000_t75" style="width:35.2pt;height:16.2pt" o:ole="">
            <v:imagedata r:id="rId95" o:title=""/>
          </v:shape>
          <o:OLEObject Type="Embed" ProgID="Equation.3" ShapeID="_x0000_i1067" DrawAspect="Content" ObjectID="_1483924099" r:id="rId96"/>
        </w:object>
      </w:r>
      <w:r>
        <w:t xml:space="preserve"> the time domain impulse response of the raised cosine filter is given by convolving the impulse response of the root raised cosine filter in Table 1 with itself and</w:t>
      </w:r>
    </w:p>
    <w:p w14:paraId="577D275C" w14:textId="77777777" w:rsidR="00683F57" w:rsidRDefault="00683F57" w:rsidP="00683F57">
      <w:r w:rsidRPr="00426406">
        <w:rPr>
          <w:position w:val="-34"/>
        </w:rPr>
        <w:object w:dxaOrig="3019" w:dyaOrig="800" w14:anchorId="577D2790">
          <v:shape id="_x0000_i1068" type="#_x0000_t75" style="width:151.5pt;height:39.95pt" o:ole="">
            <v:imagedata r:id="rId97" o:title=""/>
          </v:shape>
          <o:OLEObject Type="Embed" ProgID="Equation.3" ShapeID="_x0000_i1068" DrawAspect="Content" ObjectID="_1483924100" r:id="rId98"/>
        </w:object>
      </w:r>
    </w:p>
    <w:p w14:paraId="577D275D" w14:textId="77777777" w:rsidR="00683F57" w:rsidRDefault="00683F57" w:rsidP="00683F57">
      <w:r>
        <w:t xml:space="preserve">Denoting the frequency offset estimated by the algorithm of Section </w:t>
      </w:r>
      <w:r w:rsidR="004F3C24">
        <w:fldChar w:fldCharType="begin"/>
      </w:r>
      <w:r w:rsidR="004F3C24">
        <w:instrText xml:space="preserve"> REF _Ref408926278 \r \h </w:instrText>
      </w:r>
      <w:r w:rsidR="004F3C24">
        <w:fldChar w:fldCharType="separate"/>
      </w:r>
      <w:r w:rsidR="004F3C24">
        <w:t>8.1</w:t>
      </w:r>
      <w:r w:rsidR="004F3C24">
        <w:fldChar w:fldCharType="end"/>
      </w:r>
      <w:r>
        <w:t xml:space="preserve"> </w:t>
      </w:r>
      <w:proofErr w:type="gramStart"/>
      <w:r>
        <w:t xml:space="preserve">as </w:t>
      </w:r>
      <w:proofErr w:type="gramEnd"/>
      <w:r w:rsidRPr="000E2F9B">
        <w:rPr>
          <w:position w:val="-10"/>
        </w:rPr>
        <w:object w:dxaOrig="320" w:dyaOrig="360" w14:anchorId="577D2791">
          <v:shape id="_x0000_i1069" type="#_x0000_t75" style="width:16.2pt;height:18.2pt" o:ole="">
            <v:imagedata r:id="rId99" o:title=""/>
          </v:shape>
          <o:OLEObject Type="Embed" ProgID="Equation.3" ShapeID="_x0000_i1069" DrawAspect="Content" ObjectID="_1483924101" r:id="rId100"/>
        </w:object>
      </w:r>
      <w:r>
        <w:t xml:space="preserve">, we form a set of possible aliased frequency offsets corresponding to </w:t>
      </w:r>
      <w:r w:rsidRPr="000E2F9B">
        <w:rPr>
          <w:position w:val="-10"/>
        </w:rPr>
        <w:object w:dxaOrig="320" w:dyaOrig="360" w14:anchorId="577D2792">
          <v:shape id="_x0000_i1070" type="#_x0000_t75" style="width:16.2pt;height:18.2pt" o:ole="">
            <v:imagedata r:id="rId101" o:title=""/>
          </v:shape>
          <o:OLEObject Type="Embed" ProgID="Equation.3" ShapeID="_x0000_i1070" DrawAspect="Content" ObjectID="_1483924102" r:id="rId102"/>
        </w:object>
      </w:r>
      <w:r>
        <w:t>as follows:</w:t>
      </w:r>
    </w:p>
    <w:p w14:paraId="577D275E" w14:textId="77777777" w:rsidR="00683F57" w:rsidRDefault="00683F57" w:rsidP="00683F57">
      <w:r w:rsidRPr="000E2F9B">
        <w:rPr>
          <w:position w:val="-10"/>
        </w:rPr>
        <w:object w:dxaOrig="4060" w:dyaOrig="360" w14:anchorId="577D2793">
          <v:shape id="_x0000_i1071" type="#_x0000_t75" style="width:202.95pt;height:18.2pt" o:ole="">
            <v:imagedata r:id="rId103" o:title=""/>
          </v:shape>
          <o:OLEObject Type="Embed" ProgID="Equation.3" ShapeID="_x0000_i1071" DrawAspect="Content" ObjectID="_1483924103" r:id="rId104"/>
        </w:object>
      </w:r>
      <w:proofErr w:type="gramStart"/>
      <w:r>
        <w:t>kHz</w:t>
      </w:r>
      <w:proofErr w:type="gramEnd"/>
      <w:r>
        <w:t xml:space="preserve">, which can be viewed as a range extension from </w:t>
      </w:r>
      <w:r w:rsidRPr="000E2F9B">
        <w:rPr>
          <w:position w:val="-10"/>
        </w:rPr>
        <w:object w:dxaOrig="660" w:dyaOrig="320" w14:anchorId="577D2794">
          <v:shape id="_x0000_i1072" type="#_x0000_t75" style="width:33.25pt;height:16.2pt" o:ole="">
            <v:imagedata r:id="rId105" o:title=""/>
          </v:shape>
          <o:OLEObject Type="Embed" ProgID="Equation.3" ShapeID="_x0000_i1072" DrawAspect="Content" ObjectID="_1483924104" r:id="rId106"/>
        </w:object>
      </w:r>
      <w:r>
        <w:t xml:space="preserve">kHz to </w:t>
      </w:r>
      <w:r w:rsidRPr="000E2F9B">
        <w:rPr>
          <w:position w:val="-10"/>
        </w:rPr>
        <w:object w:dxaOrig="859" w:dyaOrig="320" w14:anchorId="577D2795">
          <v:shape id="_x0000_i1073" type="#_x0000_t75" style="width:42.75pt;height:16.2pt" o:ole="">
            <v:imagedata r:id="rId107" o:title=""/>
          </v:shape>
          <o:OLEObject Type="Embed" ProgID="Equation.3" ShapeID="_x0000_i1073" DrawAspect="Content" ObjectID="_1483924105" r:id="rId108"/>
        </w:object>
      </w:r>
      <w:r>
        <w:t xml:space="preserve">kHz. The oversampled received signal, after frame timing alignment is correlated with the oversampled transmitted SSS corrupted with frequency offsets taken from </w:t>
      </w:r>
      <w:r w:rsidRPr="0027377E">
        <w:rPr>
          <w:position w:val="-4"/>
        </w:rPr>
        <w:object w:dxaOrig="260" w:dyaOrig="260" w14:anchorId="577D2796">
          <v:shape id="_x0000_i1074" type="#_x0000_t75" style="width:12.25pt;height:12.25pt" o:ole="">
            <v:imagedata r:id="rId109" o:title=""/>
          </v:shape>
          <o:OLEObject Type="Embed" ProgID="Equation.3" ShapeID="_x0000_i1074" DrawAspect="Content" ObjectID="_1483924106" r:id="rId110"/>
        </w:object>
      </w:r>
      <w:r>
        <w:t xml:space="preserve">to determine the correct frequency offset. The output of the </w:t>
      </w:r>
      <w:proofErr w:type="spellStart"/>
      <w:r>
        <w:t>correlator</w:t>
      </w:r>
      <w:proofErr w:type="spellEnd"/>
      <w:r>
        <w:t xml:space="preserve"> is given as</w:t>
      </w:r>
    </w:p>
    <w:p w14:paraId="577D275F" w14:textId="77777777" w:rsidR="00683F57" w:rsidRDefault="00683F57" w:rsidP="00683F57">
      <w:r w:rsidRPr="000E2F9B">
        <w:rPr>
          <w:position w:val="-30"/>
        </w:rPr>
        <w:object w:dxaOrig="2700" w:dyaOrig="720" w14:anchorId="577D2797">
          <v:shape id="_x0000_i1075" type="#_x0000_t75" style="width:135.7pt;height:36.8pt" o:ole="">
            <v:imagedata r:id="rId111" o:title=""/>
          </v:shape>
          <o:OLEObject Type="Embed" ProgID="Equation.3" ShapeID="_x0000_i1075" DrawAspect="Content" ObjectID="_1483924107" r:id="rId112"/>
        </w:object>
      </w:r>
    </w:p>
    <w:p w14:paraId="577D2760" w14:textId="77777777" w:rsidR="00E01159" w:rsidRDefault="00683F57" w:rsidP="00683F57">
      <w:proofErr w:type="gramStart"/>
      <w:r>
        <w:t>and</w:t>
      </w:r>
      <w:proofErr w:type="gramEnd"/>
      <w:r>
        <w:t xml:space="preserve"> the true frequency offset is computed as </w:t>
      </w:r>
      <w:r w:rsidRPr="000E2F9B">
        <w:rPr>
          <w:position w:val="-28"/>
        </w:rPr>
        <w:object w:dxaOrig="1880" w:dyaOrig="540" w14:anchorId="577D2798">
          <v:shape id="_x0000_i1076" type="#_x0000_t75" style="width:93.75pt;height:27.3pt" o:ole="">
            <v:imagedata r:id="rId113" o:title=""/>
          </v:shape>
          <o:OLEObject Type="Embed" ProgID="Equation.3" ShapeID="_x0000_i1076" DrawAspect="Content" ObjectID="_1483924108" r:id="rId114"/>
        </w:object>
      </w:r>
    </w:p>
    <w:sectPr w:rsidR="00E01159" w:rsidSect="00CA53DD">
      <w:headerReference w:type="default" r:id="rId115"/>
      <w:footerReference w:type="default" r:id="rId116"/>
      <w:headerReference w:type="first" r:id="rId117"/>
      <w:footerReference w:type="first" r:id="rId118"/>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7D27C6" w14:textId="77777777" w:rsidR="009C4EC3" w:rsidRDefault="009C4EC3">
      <w:pPr>
        <w:spacing w:after="0" w:line="240" w:lineRule="auto"/>
      </w:pPr>
      <w:r>
        <w:separator/>
      </w:r>
    </w:p>
  </w:endnote>
  <w:endnote w:type="continuationSeparator" w:id="0">
    <w:p w14:paraId="577D27C7" w14:textId="77777777" w:rsidR="009C4EC3" w:rsidRDefault="009C4E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652482" w:rsidRDefault="00652482">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253C39">
      <w:rPr>
        <w:rStyle w:val="PageNumber"/>
        <w:noProof/>
      </w:rPr>
      <w:t>5</w:t>
    </w:r>
    <w:r>
      <w:rPr>
        <w:rStyle w:val="PageNumber"/>
      </w:rPr>
      <w:fldChar w:fldCharType="end"/>
    </w:r>
    <w:bookmarkStart w:id="19"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3C39">
      <w:rPr>
        <w:rStyle w:val="PageNumber"/>
        <w:noProof/>
      </w:rPr>
      <w:t>10</w:t>
    </w:r>
    <w:r>
      <w:rPr>
        <w:rStyle w:val="PageNumber"/>
      </w:rPr>
      <w:fldChar w:fldCharType="end"/>
    </w:r>
    <w:r>
      <w:rPr>
        <w:rStyle w:val="PageNumber"/>
      </w:rPr>
      <w:t>)</w:t>
    </w:r>
    <w:bookmarkEnd w:id="19"/>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652482" w:rsidRDefault="00652482">
    <w:pPr>
      <w:pStyle w:val="Footer"/>
      <w:jc w:val="center"/>
    </w:pPr>
    <w:r>
      <w:rPr>
        <w:rStyle w:val="PageNumber"/>
      </w:rPr>
      <w:fldChar w:fldCharType="begin"/>
    </w:r>
    <w:r>
      <w:rPr>
        <w:rStyle w:val="PageNumber"/>
      </w:rPr>
      <w:instrText xml:space="preserve"> PAGE </w:instrText>
    </w:r>
    <w:r>
      <w:rPr>
        <w:rStyle w:val="PageNumber"/>
      </w:rPr>
      <w:fldChar w:fldCharType="separate"/>
    </w:r>
    <w:r w:rsidR="00253C39">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3C39">
      <w:rPr>
        <w:rStyle w:val="PageNumber"/>
        <w:noProof/>
      </w:rPr>
      <w:t>10</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7D27C4" w14:textId="77777777" w:rsidR="009C4EC3" w:rsidRDefault="009C4EC3">
      <w:pPr>
        <w:spacing w:after="0" w:line="240" w:lineRule="auto"/>
      </w:pPr>
      <w:r>
        <w:separator/>
      </w:r>
    </w:p>
  </w:footnote>
  <w:footnote w:type="continuationSeparator" w:id="0">
    <w:p w14:paraId="577D27C5" w14:textId="77777777" w:rsidR="009C4EC3" w:rsidRDefault="009C4E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1BCBF108" w:rsidR="00652482" w:rsidRPr="00CB7C76" w:rsidRDefault="00652482" w:rsidP="00CA53DD">
    <w:pPr>
      <w:pStyle w:val="Header"/>
    </w:pPr>
    <w:r>
      <w:t xml:space="preserve">3GPP TSG GERAN1 Adhoc#1 on </w:t>
    </w:r>
    <w:proofErr w:type="spellStart"/>
    <w:r>
      <w:t>FS_IoT_LC</w:t>
    </w:r>
    <w:proofErr w:type="spellEnd"/>
    <w:r w:rsidR="00CB7C76">
      <w:tab/>
    </w:r>
    <w:r>
      <w:tab/>
    </w:r>
    <w:proofErr w:type="spellStart"/>
    <w:r w:rsidRPr="004779A9">
      <w:t>Tdoc</w:t>
    </w:r>
    <w:proofErr w:type="spellEnd"/>
    <w:r w:rsidRPr="004779A9">
      <w:t xml:space="preserve"> GPC</w:t>
    </w:r>
    <w:r>
      <w:t>150068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A" w14:textId="77777777" w:rsidR="00652482" w:rsidRDefault="00652482" w:rsidP="000E4E27">
    <w:pPr>
      <w:pStyle w:val="Header"/>
      <w:spacing w:after="0"/>
    </w:pPr>
    <w:r>
      <w:t xml:space="preserve">3GPP TSG GERAN1 Adhoc#1 on </w:t>
    </w:r>
    <w:proofErr w:type="spellStart"/>
    <w:r>
      <w:t>FS_IoT_LC</w:t>
    </w:r>
    <w:proofErr w:type="spellEnd"/>
    <w:r>
      <w:tab/>
    </w:r>
    <w:r>
      <w:tab/>
    </w:r>
    <w:proofErr w:type="spellStart"/>
    <w:r>
      <w:t>Tdoc</w:t>
    </w:r>
    <w:proofErr w:type="spellEnd"/>
    <w:r>
      <w:t xml:space="preserve"> GPC150068</w:t>
    </w:r>
  </w:p>
  <w:p w14:paraId="577D27CB" w14:textId="77777777" w:rsidR="00652482" w:rsidRDefault="00652482" w:rsidP="000E4E27">
    <w:pPr>
      <w:pStyle w:val="Header"/>
      <w:spacing w:after="0"/>
      <w:rPr>
        <w:lang w:val="it-IT"/>
      </w:rPr>
    </w:pPr>
    <w:r>
      <w:rPr>
        <w:lang w:val="it-IT"/>
      </w:rPr>
      <w:t>Sophia Antipolis, France</w:t>
    </w:r>
    <w:r>
      <w:rPr>
        <w:lang w:val="it-IT"/>
      </w:rPr>
      <w:tab/>
    </w:r>
    <w:r>
      <w:rPr>
        <w:lang w:val="it-IT"/>
      </w:rPr>
      <w:tab/>
      <w:t>Agenda item 1.4.3.1</w:t>
    </w:r>
  </w:p>
  <w:p w14:paraId="577D27CC" w14:textId="77777777" w:rsidR="00652482" w:rsidRPr="00264773" w:rsidRDefault="00652482" w:rsidP="00CA53DD">
    <w:pPr>
      <w:pStyle w:val="Header"/>
      <w:spacing w:after="0"/>
      <w:rPr>
        <w:snapToGrid w:val="0"/>
      </w:rPr>
    </w:pPr>
    <w:r>
      <w:t>2</w:t>
    </w:r>
    <w:r>
      <w:rPr>
        <w:vertAlign w:val="superscript"/>
      </w:rPr>
      <w:t>nd</w:t>
    </w:r>
    <w:r>
      <w:t>– 5</w:t>
    </w:r>
    <w:r>
      <w:rPr>
        <w:vertAlign w:val="superscript"/>
      </w:rPr>
      <w:t>th</w:t>
    </w:r>
    <w:r>
      <w:t xml:space="preserve"> Feb, 2015</w:t>
    </w:r>
    <w:r w:rsidRPr="00264773">
      <w:br/>
    </w:r>
    <w:bookmarkStart w:id="20" w:name="_Ref515183447"/>
    <w:bookmarkEnd w:id="20"/>
    <w:r w:rsidRPr="00264773">
      <w:t xml:space="preserve">Source: </w:t>
    </w:r>
    <w:r>
      <w:t>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1">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2">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5434F"/>
    <w:rsid w:val="00067182"/>
    <w:rsid w:val="000A4FF9"/>
    <w:rsid w:val="000A6510"/>
    <w:rsid w:val="000E4E27"/>
    <w:rsid w:val="000F2F61"/>
    <w:rsid w:val="00177929"/>
    <w:rsid w:val="0018252D"/>
    <w:rsid w:val="0018745C"/>
    <w:rsid w:val="001D07A5"/>
    <w:rsid w:val="001E213E"/>
    <w:rsid w:val="001E272E"/>
    <w:rsid w:val="0023778C"/>
    <w:rsid w:val="00253C39"/>
    <w:rsid w:val="00255DB5"/>
    <w:rsid w:val="002A5DC6"/>
    <w:rsid w:val="002B368A"/>
    <w:rsid w:val="002D43CF"/>
    <w:rsid w:val="003526DC"/>
    <w:rsid w:val="0038104D"/>
    <w:rsid w:val="0039083F"/>
    <w:rsid w:val="003F6C3A"/>
    <w:rsid w:val="004576AA"/>
    <w:rsid w:val="00462753"/>
    <w:rsid w:val="004743C0"/>
    <w:rsid w:val="004779A9"/>
    <w:rsid w:val="004D7226"/>
    <w:rsid w:val="004F3C24"/>
    <w:rsid w:val="005052C9"/>
    <w:rsid w:val="00586A0F"/>
    <w:rsid w:val="00591229"/>
    <w:rsid w:val="005969F9"/>
    <w:rsid w:val="005A4EAA"/>
    <w:rsid w:val="00652482"/>
    <w:rsid w:val="00683F57"/>
    <w:rsid w:val="00744E0C"/>
    <w:rsid w:val="007F63DD"/>
    <w:rsid w:val="008C03B4"/>
    <w:rsid w:val="00916CDA"/>
    <w:rsid w:val="0093236F"/>
    <w:rsid w:val="00976970"/>
    <w:rsid w:val="009B5FBE"/>
    <w:rsid w:val="009C4EC3"/>
    <w:rsid w:val="009E30ED"/>
    <w:rsid w:val="00A117BE"/>
    <w:rsid w:val="00A15670"/>
    <w:rsid w:val="00AA0D55"/>
    <w:rsid w:val="00B30292"/>
    <w:rsid w:val="00B67DC9"/>
    <w:rsid w:val="00BA13A3"/>
    <w:rsid w:val="00BC7E81"/>
    <w:rsid w:val="00BE26FE"/>
    <w:rsid w:val="00C10807"/>
    <w:rsid w:val="00C136DA"/>
    <w:rsid w:val="00C264AE"/>
    <w:rsid w:val="00C61AF2"/>
    <w:rsid w:val="00C642B4"/>
    <w:rsid w:val="00C76D1D"/>
    <w:rsid w:val="00C91EE1"/>
    <w:rsid w:val="00CA53DD"/>
    <w:rsid w:val="00CB7C76"/>
    <w:rsid w:val="00CC5FEC"/>
    <w:rsid w:val="00CD0C86"/>
    <w:rsid w:val="00D027C4"/>
    <w:rsid w:val="00D82507"/>
    <w:rsid w:val="00DA626A"/>
    <w:rsid w:val="00DB2E50"/>
    <w:rsid w:val="00DB364B"/>
    <w:rsid w:val="00E01159"/>
    <w:rsid w:val="00E773AE"/>
    <w:rsid w:val="00EA0A04"/>
    <w:rsid w:val="00F611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8"/>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F57"/>
  </w:style>
  <w:style w:type="paragraph" w:styleId="Heading1">
    <w:name w:val="heading 1"/>
    <w:basedOn w:val="Normal"/>
    <w:next w:val="Normal"/>
    <w:link w:val="Heading1Char"/>
    <w:autoRedefine/>
    <w:qFormat/>
    <w:rsid w:val="00683F57"/>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683F57"/>
    <w:pPr>
      <w:numPr>
        <w:ilvl w:val="1"/>
      </w:numPr>
      <w:spacing w:before="120"/>
      <w:outlineLvl w:val="1"/>
    </w:pPr>
    <w:rPr>
      <w:sz w:val="26"/>
    </w:rPr>
  </w:style>
  <w:style w:type="paragraph" w:styleId="Heading3">
    <w:name w:val="heading 3"/>
    <w:basedOn w:val="Heading1"/>
    <w:next w:val="BodyText"/>
    <w:link w:val="Heading3Char"/>
    <w:autoRedefine/>
    <w:qFormat/>
    <w:rsid w:val="00683F57"/>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683F57"/>
    <w:pPr>
      <w:numPr>
        <w:ilvl w:val="3"/>
      </w:numPr>
      <w:spacing w:before="120"/>
      <w:outlineLvl w:val="3"/>
    </w:pPr>
    <w:rPr>
      <w:sz w:val="24"/>
    </w:rPr>
  </w:style>
  <w:style w:type="paragraph" w:styleId="Heading5">
    <w:name w:val="heading 5"/>
    <w:basedOn w:val="Heading1"/>
    <w:next w:val="BodyText"/>
    <w:link w:val="Heading5Char"/>
    <w:qFormat/>
    <w:rsid w:val="00683F57"/>
    <w:pPr>
      <w:numPr>
        <w:ilvl w:val="4"/>
      </w:numPr>
      <w:spacing w:before="120"/>
      <w:outlineLvl w:val="4"/>
    </w:pPr>
    <w:rPr>
      <w:sz w:val="24"/>
    </w:rPr>
  </w:style>
  <w:style w:type="paragraph" w:styleId="Heading6">
    <w:name w:val="heading 6"/>
    <w:basedOn w:val="Heading1"/>
    <w:next w:val="Normal"/>
    <w:link w:val="Heading6Char"/>
    <w:qFormat/>
    <w:rsid w:val="00683F57"/>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683F57"/>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683F57"/>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683F57"/>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3F57"/>
    <w:rPr>
      <w:rFonts w:cs="Arial"/>
      <w:b/>
      <w:bCs/>
      <w:kern w:val="32"/>
      <w:sz w:val="32"/>
      <w:szCs w:val="32"/>
    </w:rPr>
  </w:style>
  <w:style w:type="character" w:customStyle="1" w:styleId="Heading2Char">
    <w:name w:val="Heading 2 Char"/>
    <w:basedOn w:val="DefaultParagraphFont"/>
    <w:link w:val="Heading2"/>
    <w:rsid w:val="00683F57"/>
    <w:rPr>
      <w:rFonts w:cs="Arial"/>
      <w:b/>
      <w:bCs/>
      <w:kern w:val="32"/>
      <w:sz w:val="26"/>
      <w:szCs w:val="32"/>
    </w:rPr>
  </w:style>
  <w:style w:type="character" w:customStyle="1" w:styleId="Heading3Char">
    <w:name w:val="Heading 3 Char"/>
    <w:basedOn w:val="DefaultParagraphFont"/>
    <w:link w:val="Heading3"/>
    <w:rsid w:val="00683F57"/>
    <w:rPr>
      <w:rFonts w:eastAsia="Batang" w:cs="Times New Roman"/>
      <w:b/>
      <w:sz w:val="24"/>
      <w:szCs w:val="24"/>
      <w:lang w:eastAsia="ko-KR"/>
    </w:rPr>
  </w:style>
  <w:style w:type="character" w:customStyle="1" w:styleId="Heading4Char">
    <w:name w:val="Heading 4 Char"/>
    <w:basedOn w:val="DefaultParagraphFont"/>
    <w:link w:val="Heading4"/>
    <w:rsid w:val="00683F57"/>
    <w:rPr>
      <w:rFonts w:cs="Arial"/>
      <w:b/>
      <w:bCs/>
      <w:kern w:val="32"/>
      <w:sz w:val="24"/>
      <w:szCs w:val="32"/>
    </w:rPr>
  </w:style>
  <w:style w:type="character" w:customStyle="1" w:styleId="Heading5Char">
    <w:name w:val="Heading 5 Char"/>
    <w:basedOn w:val="DefaultParagraphFont"/>
    <w:link w:val="Heading5"/>
    <w:rsid w:val="00683F57"/>
    <w:rPr>
      <w:rFonts w:cs="Arial"/>
      <w:b/>
      <w:bCs/>
      <w:kern w:val="32"/>
      <w:sz w:val="24"/>
      <w:szCs w:val="32"/>
    </w:rPr>
  </w:style>
  <w:style w:type="character" w:customStyle="1" w:styleId="Heading6Char">
    <w:name w:val="Heading 6 Char"/>
    <w:basedOn w:val="DefaultParagraphFont"/>
    <w:link w:val="Heading6"/>
    <w:rsid w:val="00683F57"/>
    <w:rPr>
      <w:rFonts w:cs="Arial"/>
      <w:b/>
      <w:bCs/>
      <w:kern w:val="32"/>
      <w:sz w:val="24"/>
      <w:szCs w:val="32"/>
    </w:rPr>
  </w:style>
  <w:style w:type="character" w:customStyle="1" w:styleId="Heading7Char">
    <w:name w:val="Heading 7 Char"/>
    <w:basedOn w:val="DefaultParagraphFont"/>
    <w:link w:val="Heading7"/>
    <w:rsid w:val="00683F57"/>
    <w:rPr>
      <w:rFonts w:cs="Arial"/>
      <w:b/>
      <w:bCs/>
      <w:kern w:val="32"/>
      <w:sz w:val="24"/>
      <w:szCs w:val="32"/>
    </w:rPr>
  </w:style>
  <w:style w:type="character" w:customStyle="1" w:styleId="Heading8Char">
    <w:name w:val="Heading 8 Char"/>
    <w:basedOn w:val="DefaultParagraphFont"/>
    <w:link w:val="Heading8"/>
    <w:rsid w:val="00683F57"/>
    <w:rPr>
      <w:rFonts w:cs="Arial"/>
      <w:b/>
      <w:bCs/>
      <w:kern w:val="32"/>
      <w:sz w:val="24"/>
      <w:szCs w:val="32"/>
    </w:rPr>
  </w:style>
  <w:style w:type="character" w:customStyle="1" w:styleId="Heading9Char">
    <w:name w:val="Heading 9 Char"/>
    <w:basedOn w:val="DefaultParagraphFont"/>
    <w:link w:val="Heading9"/>
    <w:rsid w:val="00683F57"/>
    <w:rPr>
      <w:rFonts w:cs="Arial"/>
      <w:b/>
      <w:bCs/>
      <w:kern w:val="32"/>
      <w:sz w:val="24"/>
      <w:szCs w:val="32"/>
    </w:rPr>
  </w:style>
  <w:style w:type="paragraph" w:styleId="BodyText">
    <w:name w:val="Body Text"/>
    <w:basedOn w:val="Normal"/>
    <w:link w:val="BodyTextChar"/>
    <w:rsid w:val="00683F57"/>
    <w:pPr>
      <w:spacing w:after="120"/>
      <w:jc w:val="both"/>
    </w:pPr>
  </w:style>
  <w:style w:type="character" w:customStyle="1" w:styleId="BodyTextChar">
    <w:name w:val="Body Text Char"/>
    <w:basedOn w:val="DefaultParagraphFont"/>
    <w:link w:val="BodyText"/>
    <w:rsid w:val="00683F57"/>
  </w:style>
  <w:style w:type="paragraph" w:styleId="Footer">
    <w:name w:val="footer"/>
    <w:basedOn w:val="Header"/>
    <w:link w:val="FooterChar"/>
    <w:semiHidden/>
    <w:rsid w:val="00683F57"/>
  </w:style>
  <w:style w:type="character" w:customStyle="1" w:styleId="FooterChar">
    <w:name w:val="Footer Char"/>
    <w:basedOn w:val="DefaultParagraphFont"/>
    <w:link w:val="Footer"/>
    <w:semiHidden/>
    <w:rsid w:val="00683F57"/>
    <w:rPr>
      <w:b/>
    </w:rPr>
  </w:style>
  <w:style w:type="paragraph" w:styleId="Header">
    <w:name w:val="header"/>
    <w:basedOn w:val="Normal"/>
    <w:link w:val="HeaderChar"/>
    <w:rsid w:val="00683F57"/>
    <w:pPr>
      <w:tabs>
        <w:tab w:val="center" w:pos="4111"/>
        <w:tab w:val="right" w:pos="8222"/>
      </w:tabs>
    </w:pPr>
    <w:rPr>
      <w:b/>
    </w:rPr>
  </w:style>
  <w:style w:type="character" w:customStyle="1" w:styleId="HeaderChar">
    <w:name w:val="Header Char"/>
    <w:basedOn w:val="DefaultParagraphFont"/>
    <w:link w:val="Header"/>
    <w:rsid w:val="00683F57"/>
    <w:rPr>
      <w:b/>
    </w:rPr>
  </w:style>
  <w:style w:type="paragraph" w:styleId="Caption">
    <w:name w:val="caption"/>
    <w:basedOn w:val="Normal"/>
    <w:next w:val="Normal"/>
    <w:qFormat/>
    <w:rsid w:val="00683F57"/>
    <w:pPr>
      <w:ind w:left="432" w:right="471"/>
      <w:jc w:val="center"/>
    </w:pPr>
    <w:rPr>
      <w:b/>
    </w:rPr>
  </w:style>
  <w:style w:type="character" w:styleId="PageNumber">
    <w:name w:val="page number"/>
    <w:basedOn w:val="DefaultParagraphFont"/>
    <w:semiHidden/>
    <w:rsid w:val="00683F57"/>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683F57"/>
    <w:rPr>
      <w:sz w:val="16"/>
    </w:rPr>
  </w:style>
  <w:style w:type="paragraph" w:styleId="CommentText">
    <w:name w:val="annotation text"/>
    <w:basedOn w:val="Normal"/>
    <w:link w:val="CommentTextChar"/>
    <w:semiHidden/>
    <w:rsid w:val="00683F57"/>
  </w:style>
  <w:style w:type="character" w:customStyle="1" w:styleId="CommentTextChar">
    <w:name w:val="Comment Text Char"/>
    <w:basedOn w:val="DefaultParagraphFont"/>
    <w:link w:val="CommentText"/>
    <w:semiHidden/>
    <w:rsid w:val="00683F57"/>
  </w:style>
  <w:style w:type="paragraph" w:customStyle="1" w:styleId="Reference">
    <w:name w:val="Reference"/>
    <w:basedOn w:val="Normal"/>
    <w:rsid w:val="00683F57"/>
    <w:pPr>
      <w:numPr>
        <w:numId w:val="2"/>
      </w:numPr>
      <w:tabs>
        <w:tab w:val="clear" w:pos="360"/>
      </w:tabs>
      <w:ind w:left="357" w:hanging="357"/>
    </w:pPr>
  </w:style>
  <w:style w:type="character" w:styleId="Hyperlink">
    <w:name w:val="Hyperlink"/>
    <w:rsid w:val="00683F57"/>
    <w:rPr>
      <w:color w:val="0000FF"/>
      <w:u w:val="single"/>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semiHidden/>
    <w:rsid w:val="00683F57"/>
    <w:pPr>
      <w:overflowPunct w:val="0"/>
      <w:autoSpaceDE w:val="0"/>
      <w:autoSpaceDN w:val="0"/>
      <w:adjustRightInd w:val="0"/>
      <w:spacing w:after="180"/>
      <w:ind w:left="851" w:hanging="284"/>
      <w:contextualSpacing w:val="0"/>
      <w:textAlignment w:val="baseline"/>
    </w:pPr>
    <w:rPr>
      <w:sz w:val="20"/>
      <w:szCs w:val="20"/>
    </w:r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semiHidden/>
    <w:unhideWhenUsed/>
    <w:rsid w:val="00683F57"/>
    <w:pPr>
      <w:ind w:left="360" w:hanging="360"/>
      <w:contextualSpacing/>
    </w:pPr>
  </w:style>
  <w:style w:type="paragraph" w:styleId="BalloonText">
    <w:name w:val="Balloon Text"/>
    <w:basedOn w:val="Normal"/>
    <w:link w:val="BalloonTextChar"/>
    <w:uiPriority w:val="99"/>
    <w:semiHidden/>
    <w:unhideWhenUsed/>
    <w:rsid w:val="00683F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hAnsi="Tahoma" w:cs="Tahoma"/>
      <w:sz w:val="16"/>
      <w:szCs w:val="16"/>
    </w:rPr>
  </w:style>
  <w:style w:type="paragraph" w:styleId="EndnoteText">
    <w:name w:val="endnote text"/>
    <w:basedOn w:val="Normal"/>
    <w:link w:val="EndnoteTextChar"/>
    <w:uiPriority w:val="99"/>
    <w:semiHidden/>
    <w:unhideWhenUsed/>
    <w:rsid w:val="00CA53D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overflowPunct w:val="0"/>
      <w:autoSpaceDE w:val="0"/>
      <w:autoSpaceDN w:val="0"/>
      <w:adjustRightInd w:val="0"/>
      <w:spacing w:after="180"/>
      <w:textAlignment w:val="baseline"/>
    </w:pPr>
    <w:rPr>
      <w:sz w:val="20"/>
      <w:szCs w:val="20"/>
    </w:rPr>
  </w:style>
  <w:style w:type="paragraph" w:styleId="CommentSubject">
    <w:name w:val="annotation subject"/>
    <w:basedOn w:val="CommentText"/>
    <w:next w:val="CommentText"/>
    <w:link w:val="CommentSubjectChar"/>
    <w:uiPriority w:val="99"/>
    <w:semiHidden/>
    <w:unhideWhenUsed/>
    <w:rsid w:val="00E773AE"/>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E773AE"/>
    <w:rPr>
      <w:b/>
      <w:bCs/>
      <w:sz w:val="20"/>
      <w:szCs w:val="20"/>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F57"/>
  </w:style>
  <w:style w:type="paragraph" w:styleId="Heading1">
    <w:name w:val="heading 1"/>
    <w:basedOn w:val="Normal"/>
    <w:next w:val="Normal"/>
    <w:link w:val="Heading1Char"/>
    <w:autoRedefine/>
    <w:qFormat/>
    <w:rsid w:val="00683F57"/>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683F57"/>
    <w:pPr>
      <w:numPr>
        <w:ilvl w:val="1"/>
      </w:numPr>
      <w:spacing w:before="120"/>
      <w:outlineLvl w:val="1"/>
    </w:pPr>
    <w:rPr>
      <w:sz w:val="26"/>
    </w:rPr>
  </w:style>
  <w:style w:type="paragraph" w:styleId="Heading3">
    <w:name w:val="heading 3"/>
    <w:basedOn w:val="Heading1"/>
    <w:next w:val="BodyText"/>
    <w:link w:val="Heading3Char"/>
    <w:autoRedefine/>
    <w:qFormat/>
    <w:rsid w:val="00683F57"/>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683F57"/>
    <w:pPr>
      <w:numPr>
        <w:ilvl w:val="3"/>
      </w:numPr>
      <w:spacing w:before="120"/>
      <w:outlineLvl w:val="3"/>
    </w:pPr>
    <w:rPr>
      <w:sz w:val="24"/>
    </w:rPr>
  </w:style>
  <w:style w:type="paragraph" w:styleId="Heading5">
    <w:name w:val="heading 5"/>
    <w:basedOn w:val="Heading1"/>
    <w:next w:val="BodyText"/>
    <w:link w:val="Heading5Char"/>
    <w:qFormat/>
    <w:rsid w:val="00683F57"/>
    <w:pPr>
      <w:numPr>
        <w:ilvl w:val="4"/>
      </w:numPr>
      <w:spacing w:before="120"/>
      <w:outlineLvl w:val="4"/>
    </w:pPr>
    <w:rPr>
      <w:sz w:val="24"/>
    </w:rPr>
  </w:style>
  <w:style w:type="paragraph" w:styleId="Heading6">
    <w:name w:val="heading 6"/>
    <w:basedOn w:val="Heading1"/>
    <w:next w:val="Normal"/>
    <w:link w:val="Heading6Char"/>
    <w:qFormat/>
    <w:rsid w:val="00683F57"/>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683F57"/>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683F57"/>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683F57"/>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3F57"/>
    <w:rPr>
      <w:rFonts w:cs="Arial"/>
      <w:b/>
      <w:bCs/>
      <w:kern w:val="32"/>
      <w:sz w:val="32"/>
      <w:szCs w:val="32"/>
    </w:rPr>
  </w:style>
  <w:style w:type="character" w:customStyle="1" w:styleId="Heading2Char">
    <w:name w:val="Heading 2 Char"/>
    <w:basedOn w:val="DefaultParagraphFont"/>
    <w:link w:val="Heading2"/>
    <w:rsid w:val="00683F57"/>
    <w:rPr>
      <w:rFonts w:cs="Arial"/>
      <w:b/>
      <w:bCs/>
      <w:kern w:val="32"/>
      <w:sz w:val="26"/>
      <w:szCs w:val="32"/>
    </w:rPr>
  </w:style>
  <w:style w:type="character" w:customStyle="1" w:styleId="Heading3Char">
    <w:name w:val="Heading 3 Char"/>
    <w:basedOn w:val="DefaultParagraphFont"/>
    <w:link w:val="Heading3"/>
    <w:rsid w:val="00683F57"/>
    <w:rPr>
      <w:rFonts w:eastAsia="Batang" w:cs="Times New Roman"/>
      <w:b/>
      <w:sz w:val="24"/>
      <w:szCs w:val="24"/>
      <w:lang w:eastAsia="ko-KR"/>
    </w:rPr>
  </w:style>
  <w:style w:type="character" w:customStyle="1" w:styleId="Heading4Char">
    <w:name w:val="Heading 4 Char"/>
    <w:basedOn w:val="DefaultParagraphFont"/>
    <w:link w:val="Heading4"/>
    <w:rsid w:val="00683F57"/>
    <w:rPr>
      <w:rFonts w:cs="Arial"/>
      <w:b/>
      <w:bCs/>
      <w:kern w:val="32"/>
      <w:sz w:val="24"/>
      <w:szCs w:val="32"/>
    </w:rPr>
  </w:style>
  <w:style w:type="character" w:customStyle="1" w:styleId="Heading5Char">
    <w:name w:val="Heading 5 Char"/>
    <w:basedOn w:val="DefaultParagraphFont"/>
    <w:link w:val="Heading5"/>
    <w:rsid w:val="00683F57"/>
    <w:rPr>
      <w:rFonts w:cs="Arial"/>
      <w:b/>
      <w:bCs/>
      <w:kern w:val="32"/>
      <w:sz w:val="24"/>
      <w:szCs w:val="32"/>
    </w:rPr>
  </w:style>
  <w:style w:type="character" w:customStyle="1" w:styleId="Heading6Char">
    <w:name w:val="Heading 6 Char"/>
    <w:basedOn w:val="DefaultParagraphFont"/>
    <w:link w:val="Heading6"/>
    <w:rsid w:val="00683F57"/>
    <w:rPr>
      <w:rFonts w:cs="Arial"/>
      <w:b/>
      <w:bCs/>
      <w:kern w:val="32"/>
      <w:sz w:val="24"/>
      <w:szCs w:val="32"/>
    </w:rPr>
  </w:style>
  <w:style w:type="character" w:customStyle="1" w:styleId="Heading7Char">
    <w:name w:val="Heading 7 Char"/>
    <w:basedOn w:val="DefaultParagraphFont"/>
    <w:link w:val="Heading7"/>
    <w:rsid w:val="00683F57"/>
    <w:rPr>
      <w:rFonts w:cs="Arial"/>
      <w:b/>
      <w:bCs/>
      <w:kern w:val="32"/>
      <w:sz w:val="24"/>
      <w:szCs w:val="32"/>
    </w:rPr>
  </w:style>
  <w:style w:type="character" w:customStyle="1" w:styleId="Heading8Char">
    <w:name w:val="Heading 8 Char"/>
    <w:basedOn w:val="DefaultParagraphFont"/>
    <w:link w:val="Heading8"/>
    <w:rsid w:val="00683F57"/>
    <w:rPr>
      <w:rFonts w:cs="Arial"/>
      <w:b/>
      <w:bCs/>
      <w:kern w:val="32"/>
      <w:sz w:val="24"/>
      <w:szCs w:val="32"/>
    </w:rPr>
  </w:style>
  <w:style w:type="character" w:customStyle="1" w:styleId="Heading9Char">
    <w:name w:val="Heading 9 Char"/>
    <w:basedOn w:val="DefaultParagraphFont"/>
    <w:link w:val="Heading9"/>
    <w:rsid w:val="00683F57"/>
    <w:rPr>
      <w:rFonts w:cs="Arial"/>
      <w:b/>
      <w:bCs/>
      <w:kern w:val="32"/>
      <w:sz w:val="24"/>
      <w:szCs w:val="32"/>
    </w:rPr>
  </w:style>
  <w:style w:type="paragraph" w:styleId="BodyText">
    <w:name w:val="Body Text"/>
    <w:basedOn w:val="Normal"/>
    <w:link w:val="BodyTextChar"/>
    <w:rsid w:val="00683F57"/>
    <w:pPr>
      <w:spacing w:after="120"/>
      <w:jc w:val="both"/>
    </w:pPr>
  </w:style>
  <w:style w:type="character" w:customStyle="1" w:styleId="BodyTextChar">
    <w:name w:val="Body Text Char"/>
    <w:basedOn w:val="DefaultParagraphFont"/>
    <w:link w:val="BodyText"/>
    <w:rsid w:val="00683F57"/>
  </w:style>
  <w:style w:type="paragraph" w:styleId="Footer">
    <w:name w:val="footer"/>
    <w:basedOn w:val="Header"/>
    <w:link w:val="FooterChar"/>
    <w:semiHidden/>
    <w:rsid w:val="00683F57"/>
  </w:style>
  <w:style w:type="character" w:customStyle="1" w:styleId="FooterChar">
    <w:name w:val="Footer Char"/>
    <w:basedOn w:val="DefaultParagraphFont"/>
    <w:link w:val="Footer"/>
    <w:semiHidden/>
    <w:rsid w:val="00683F57"/>
    <w:rPr>
      <w:b/>
    </w:rPr>
  </w:style>
  <w:style w:type="paragraph" w:styleId="Header">
    <w:name w:val="header"/>
    <w:basedOn w:val="Normal"/>
    <w:link w:val="HeaderChar"/>
    <w:rsid w:val="00683F57"/>
    <w:pPr>
      <w:tabs>
        <w:tab w:val="center" w:pos="4111"/>
        <w:tab w:val="right" w:pos="8222"/>
      </w:tabs>
    </w:pPr>
    <w:rPr>
      <w:b/>
    </w:rPr>
  </w:style>
  <w:style w:type="character" w:customStyle="1" w:styleId="HeaderChar">
    <w:name w:val="Header Char"/>
    <w:basedOn w:val="DefaultParagraphFont"/>
    <w:link w:val="Header"/>
    <w:rsid w:val="00683F57"/>
    <w:rPr>
      <w:b/>
    </w:rPr>
  </w:style>
  <w:style w:type="paragraph" w:styleId="Caption">
    <w:name w:val="caption"/>
    <w:basedOn w:val="Normal"/>
    <w:next w:val="Normal"/>
    <w:qFormat/>
    <w:rsid w:val="00683F57"/>
    <w:pPr>
      <w:ind w:left="432" w:right="471"/>
      <w:jc w:val="center"/>
    </w:pPr>
    <w:rPr>
      <w:b/>
    </w:rPr>
  </w:style>
  <w:style w:type="character" w:styleId="PageNumber">
    <w:name w:val="page number"/>
    <w:basedOn w:val="DefaultParagraphFont"/>
    <w:semiHidden/>
    <w:rsid w:val="00683F57"/>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683F57"/>
    <w:rPr>
      <w:sz w:val="16"/>
    </w:rPr>
  </w:style>
  <w:style w:type="paragraph" w:styleId="CommentText">
    <w:name w:val="annotation text"/>
    <w:basedOn w:val="Normal"/>
    <w:link w:val="CommentTextChar"/>
    <w:semiHidden/>
    <w:rsid w:val="00683F57"/>
  </w:style>
  <w:style w:type="character" w:customStyle="1" w:styleId="CommentTextChar">
    <w:name w:val="Comment Text Char"/>
    <w:basedOn w:val="DefaultParagraphFont"/>
    <w:link w:val="CommentText"/>
    <w:semiHidden/>
    <w:rsid w:val="00683F57"/>
  </w:style>
  <w:style w:type="paragraph" w:customStyle="1" w:styleId="Reference">
    <w:name w:val="Reference"/>
    <w:basedOn w:val="Normal"/>
    <w:rsid w:val="00683F57"/>
    <w:pPr>
      <w:numPr>
        <w:numId w:val="2"/>
      </w:numPr>
      <w:tabs>
        <w:tab w:val="clear" w:pos="360"/>
      </w:tabs>
      <w:ind w:left="357" w:hanging="357"/>
    </w:pPr>
  </w:style>
  <w:style w:type="character" w:styleId="Hyperlink">
    <w:name w:val="Hyperlink"/>
    <w:rsid w:val="00683F57"/>
    <w:rPr>
      <w:color w:val="0000FF"/>
      <w:u w:val="single"/>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semiHidden/>
    <w:rsid w:val="00683F57"/>
    <w:pPr>
      <w:overflowPunct w:val="0"/>
      <w:autoSpaceDE w:val="0"/>
      <w:autoSpaceDN w:val="0"/>
      <w:adjustRightInd w:val="0"/>
      <w:spacing w:after="180"/>
      <w:ind w:left="851" w:hanging="284"/>
      <w:contextualSpacing w:val="0"/>
      <w:textAlignment w:val="baseline"/>
    </w:pPr>
    <w:rPr>
      <w:sz w:val="20"/>
      <w:szCs w:val="20"/>
    </w:r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semiHidden/>
    <w:unhideWhenUsed/>
    <w:rsid w:val="00683F57"/>
    <w:pPr>
      <w:ind w:left="360" w:hanging="360"/>
      <w:contextualSpacing/>
    </w:pPr>
  </w:style>
  <w:style w:type="paragraph" w:styleId="BalloonText">
    <w:name w:val="Balloon Text"/>
    <w:basedOn w:val="Normal"/>
    <w:link w:val="BalloonTextChar"/>
    <w:uiPriority w:val="99"/>
    <w:semiHidden/>
    <w:unhideWhenUsed/>
    <w:rsid w:val="00683F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hAnsi="Tahoma" w:cs="Tahoma"/>
      <w:sz w:val="16"/>
      <w:szCs w:val="16"/>
    </w:rPr>
  </w:style>
  <w:style w:type="paragraph" w:styleId="EndnoteText">
    <w:name w:val="endnote text"/>
    <w:basedOn w:val="Normal"/>
    <w:link w:val="EndnoteTextChar"/>
    <w:uiPriority w:val="99"/>
    <w:semiHidden/>
    <w:unhideWhenUsed/>
    <w:rsid w:val="00CA53D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overflowPunct w:val="0"/>
      <w:autoSpaceDE w:val="0"/>
      <w:autoSpaceDN w:val="0"/>
      <w:adjustRightInd w:val="0"/>
      <w:spacing w:after="180"/>
      <w:textAlignment w:val="baseline"/>
    </w:pPr>
    <w:rPr>
      <w:sz w:val="20"/>
      <w:szCs w:val="20"/>
    </w:rPr>
  </w:style>
  <w:style w:type="paragraph" w:styleId="CommentSubject">
    <w:name w:val="annotation subject"/>
    <w:basedOn w:val="CommentText"/>
    <w:next w:val="CommentText"/>
    <w:link w:val="CommentSubjectChar"/>
    <w:uiPriority w:val="99"/>
    <w:semiHidden/>
    <w:unhideWhenUsed/>
    <w:rsid w:val="00E773AE"/>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E773AE"/>
    <w:rPr>
      <w:b/>
      <w:bCs/>
      <w:sz w:val="20"/>
      <w:szCs w:val="20"/>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header" Target="header2.xml"/><Relationship Id="rId21" Type="http://schemas.openxmlformats.org/officeDocument/2006/relationships/oleObject" Target="embeddings/oleObject6.bin"/><Relationship Id="rId42" Type="http://schemas.openxmlformats.org/officeDocument/2006/relationships/image" Target="media/image18.wmf"/><Relationship Id="rId47" Type="http://schemas.openxmlformats.org/officeDocument/2006/relationships/oleObject" Target="embeddings/oleObject19.bin"/><Relationship Id="rId63" Type="http://schemas.openxmlformats.org/officeDocument/2006/relationships/oleObject" Target="embeddings/oleObject27.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40.bin"/><Relationship Id="rId112" Type="http://schemas.openxmlformats.org/officeDocument/2006/relationships/oleObject" Target="embeddings/oleObject51.bin"/><Relationship Id="rId16" Type="http://schemas.openxmlformats.org/officeDocument/2006/relationships/image" Target="media/image5.wmf"/><Relationship Id="rId107" Type="http://schemas.openxmlformats.org/officeDocument/2006/relationships/image" Target="media/image51.wmf"/><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image" Target="media/image17.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6.wmf"/><Relationship Id="rId66" Type="http://schemas.openxmlformats.org/officeDocument/2006/relationships/image" Target="media/image30.wmf"/><Relationship Id="rId74" Type="http://schemas.openxmlformats.org/officeDocument/2006/relationships/image" Target="media/image34.wmf"/><Relationship Id="rId79" Type="http://schemas.openxmlformats.org/officeDocument/2006/relationships/oleObject" Target="embeddings/oleObject35.bin"/><Relationship Id="rId87" Type="http://schemas.openxmlformats.org/officeDocument/2006/relationships/oleObject" Target="embeddings/oleObject39.bin"/><Relationship Id="rId102" Type="http://schemas.openxmlformats.org/officeDocument/2006/relationships/oleObject" Target="embeddings/oleObject46.bin"/><Relationship Id="rId110" Type="http://schemas.openxmlformats.org/officeDocument/2006/relationships/oleObject" Target="embeddings/oleObject50.bin"/><Relationship Id="rId115"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image" Target="media/image38.wmf"/><Relationship Id="rId90" Type="http://schemas.openxmlformats.org/officeDocument/2006/relationships/image" Target="media/image42.png"/><Relationship Id="rId95" Type="http://schemas.openxmlformats.org/officeDocument/2006/relationships/image" Target="media/image45.wmf"/><Relationship Id="rId19" Type="http://schemas.openxmlformats.org/officeDocument/2006/relationships/oleObject" Target="embeddings/oleObject5.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30.bin"/><Relationship Id="rId77" Type="http://schemas.openxmlformats.org/officeDocument/2006/relationships/oleObject" Target="embeddings/oleObject34.bin"/><Relationship Id="rId100" Type="http://schemas.openxmlformats.org/officeDocument/2006/relationships/oleObject" Target="embeddings/oleObject45.bin"/><Relationship Id="rId105" Type="http://schemas.openxmlformats.org/officeDocument/2006/relationships/image" Target="media/image50.wmf"/><Relationship Id="rId113" Type="http://schemas.openxmlformats.org/officeDocument/2006/relationships/image" Target="media/image54.wmf"/><Relationship Id="rId118"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oleObject" Target="embeddings/oleObject38.bin"/><Relationship Id="rId93" Type="http://schemas.openxmlformats.org/officeDocument/2006/relationships/image" Target="media/image44.wmf"/><Relationship Id="rId98" Type="http://schemas.openxmlformats.org/officeDocument/2006/relationships/oleObject" Target="embeddings/oleObject44.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5.bin"/><Relationship Id="rId67" Type="http://schemas.openxmlformats.org/officeDocument/2006/relationships/oleObject" Target="embeddings/oleObject29.bin"/><Relationship Id="rId103" Type="http://schemas.openxmlformats.org/officeDocument/2006/relationships/image" Target="media/image49.wmf"/><Relationship Id="rId108" Type="http://schemas.openxmlformats.org/officeDocument/2006/relationships/oleObject" Target="embeddings/oleObject49.bin"/><Relationship Id="rId116"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oleObject" Target="embeddings/oleObject16.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3.bin"/><Relationship Id="rId83" Type="http://schemas.openxmlformats.org/officeDocument/2006/relationships/oleObject" Target="embeddings/oleObject37.bin"/><Relationship Id="rId88" Type="http://schemas.openxmlformats.org/officeDocument/2006/relationships/image" Target="media/image41.wmf"/><Relationship Id="rId91" Type="http://schemas.openxmlformats.org/officeDocument/2006/relationships/image" Target="media/image43.wmf"/><Relationship Id="rId96" Type="http://schemas.openxmlformats.org/officeDocument/2006/relationships/oleObject" Target="embeddings/oleObject43.bin"/><Relationship Id="rId111" Type="http://schemas.openxmlformats.org/officeDocument/2006/relationships/image" Target="media/image53.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0.bin"/><Relationship Id="rId57" Type="http://schemas.openxmlformats.org/officeDocument/2006/relationships/oleObject" Target="embeddings/oleObject24.bin"/><Relationship Id="rId106" Type="http://schemas.openxmlformats.org/officeDocument/2006/relationships/oleObject" Target="embeddings/oleObject48.bin"/><Relationship Id="rId114" Type="http://schemas.openxmlformats.org/officeDocument/2006/relationships/oleObject" Target="embeddings/oleObject52.bin"/><Relationship Id="rId119" Type="http://schemas.openxmlformats.org/officeDocument/2006/relationships/fontTable" Target="fontTable.xml"/><Relationship Id="rId10" Type="http://schemas.openxmlformats.org/officeDocument/2006/relationships/image" Target="media/image2.wmf"/><Relationship Id="rId31" Type="http://schemas.openxmlformats.org/officeDocument/2006/relationships/oleObject" Target="embeddings/oleObject11.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image" Target="media/image36.wmf"/><Relationship Id="rId81" Type="http://schemas.openxmlformats.org/officeDocument/2006/relationships/oleObject" Target="embeddings/oleObject36.bin"/><Relationship Id="rId86" Type="http://schemas.openxmlformats.org/officeDocument/2006/relationships/image" Target="media/image40.wmf"/><Relationship Id="rId94" Type="http://schemas.openxmlformats.org/officeDocument/2006/relationships/oleObject" Target="embeddings/oleObject42.bin"/><Relationship Id="rId99" Type="http://schemas.openxmlformats.org/officeDocument/2006/relationships/image" Target="media/image47.wmf"/><Relationship Id="rId101" Type="http://schemas.openxmlformats.org/officeDocument/2006/relationships/image" Target="media/image48.wmf"/><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oleObject" Target="embeddings/oleObject15.bin"/><Relationship Id="rId109" Type="http://schemas.openxmlformats.org/officeDocument/2006/relationships/image" Target="media/image52.wmf"/><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3.bin"/><Relationship Id="rId76" Type="http://schemas.openxmlformats.org/officeDocument/2006/relationships/image" Target="media/image35.wmf"/><Relationship Id="rId97" Type="http://schemas.openxmlformats.org/officeDocument/2006/relationships/image" Target="media/image46.wmf"/><Relationship Id="rId104" Type="http://schemas.openxmlformats.org/officeDocument/2006/relationships/oleObject" Target="embeddings/oleObject47.bin"/><Relationship Id="rId120"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1.bin"/><Relationship Id="rId2" Type="http://schemas.openxmlformats.org/officeDocument/2006/relationships/numbering" Target="numbering.xml"/><Relationship Id="rId29"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5BA2E-2F98-4F1D-837D-1530CA0F2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2937</Words>
  <Characters>16743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19641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MåS R6</cp:lastModifiedBy>
  <cp:revision>3</cp:revision>
  <dcterms:created xsi:type="dcterms:W3CDTF">2015-01-28T03:14:00Z</dcterms:created>
  <dcterms:modified xsi:type="dcterms:W3CDTF">2015-01-28T03:19:00Z</dcterms:modified>
</cp:coreProperties>
</file>